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52"/>
          <w:lang w:eastAsia="zh-CN"/>
        </w:rPr>
      </w:pPr>
    </w:p>
    <w:p>
      <w:pPr>
        <w:jc w:val="center"/>
        <w:rPr>
          <w:rFonts w:hint="eastAsia" w:asciiTheme="majorEastAsia" w:hAnsiTheme="majorEastAsia" w:eastAsiaTheme="majorEastAsia" w:cstheme="majorEastAsia"/>
          <w:b/>
          <w:bCs/>
          <w:sz w:val="52"/>
          <w:szCs w:val="52"/>
          <w:lang w:eastAsia="zh-CN"/>
        </w:rPr>
      </w:pPr>
    </w:p>
    <w:p>
      <w:pPr>
        <w:tabs>
          <w:tab w:val="left" w:pos="420"/>
        </w:tabs>
        <w:wordWrap w:val="0"/>
        <w:ind w:left="421" w:leftChars="0" w:hanging="421" w:hangingChars="131"/>
        <w:jc w:val="right"/>
        <w:rPr>
          <w:rFonts w:hint="default" w:ascii="宋体" w:hAnsi="宋体"/>
          <w:b/>
          <w:bCs w:val="0"/>
          <w:color w:val="auto"/>
          <w:sz w:val="72"/>
          <w:szCs w:val="72"/>
          <w:highlight w:val="none"/>
          <w:lang w:val="en-US" w:eastAsia="zh-CN"/>
        </w:rPr>
      </w:pPr>
      <w:r>
        <w:rPr>
          <w:rFonts w:hint="eastAsia" w:ascii="黑体" w:hAnsi="黑体" w:eastAsia="黑体" w:cs="黑体"/>
          <w:b/>
          <w:bCs w:val="0"/>
          <w:color w:val="auto"/>
          <w:sz w:val="32"/>
          <w:szCs w:val="32"/>
          <w:highlight w:val="none"/>
          <w:lang w:val="en-US" w:eastAsia="zh-CN"/>
        </w:rPr>
        <w:t>编号：</w:t>
      </w:r>
      <w:r>
        <w:rPr>
          <w:rFonts w:hint="eastAsia" w:ascii="黑体" w:hAnsi="黑体" w:eastAsia="黑体" w:cs="黑体"/>
          <w:b/>
          <w:bCs/>
          <w:color w:val="auto"/>
          <w:sz w:val="32"/>
          <w:szCs w:val="32"/>
          <w:highlight w:val="none"/>
          <w:lang w:val="en-US" w:eastAsia="zh-CN"/>
        </w:rPr>
        <w:t xml:space="preserve">DHZ-2023-ZX-0811 </w:t>
      </w:r>
    </w:p>
    <w:p>
      <w:pPr>
        <w:ind w:left="420"/>
        <w:jc w:val="center"/>
        <w:rPr>
          <w:rFonts w:hint="eastAsia" w:ascii="宋体" w:hAnsi="宋体"/>
          <w:b/>
          <w:bCs w:val="0"/>
          <w:color w:val="auto"/>
          <w:sz w:val="72"/>
          <w:szCs w:val="72"/>
          <w:highlight w:val="none"/>
          <w:lang w:eastAsia="zh-CN"/>
        </w:rPr>
      </w:pPr>
    </w:p>
    <w:p>
      <w:pPr>
        <w:ind w:left="420"/>
        <w:jc w:val="center"/>
        <w:rPr>
          <w:rFonts w:hint="eastAsia" w:ascii="宋体" w:hAnsi="宋体"/>
          <w:b/>
          <w:bCs w:val="0"/>
          <w:color w:val="auto"/>
          <w:sz w:val="44"/>
          <w:szCs w:val="44"/>
          <w:highlight w:val="none"/>
          <w:lang w:eastAsia="zh-CN"/>
        </w:rPr>
      </w:pPr>
    </w:p>
    <w:p>
      <w:pPr>
        <w:ind w:left="420"/>
        <w:jc w:val="center"/>
        <w:rPr>
          <w:rFonts w:hint="eastAsia" w:ascii="宋体" w:hAnsi="宋体"/>
          <w:b/>
          <w:bCs w:val="0"/>
          <w:color w:val="auto"/>
          <w:sz w:val="44"/>
          <w:szCs w:val="44"/>
          <w:highlight w:val="none"/>
          <w:lang w:eastAsia="zh-CN"/>
        </w:rPr>
      </w:pPr>
    </w:p>
    <w:p>
      <w:pPr>
        <w:jc w:val="center"/>
        <w:rPr>
          <w:rFonts w:hint="eastAsia" w:ascii="宋体" w:hAnsi="宋体" w:cs="宋体"/>
          <w:b/>
          <w:bCs w:val="0"/>
          <w:color w:val="auto"/>
          <w:sz w:val="40"/>
          <w:szCs w:val="40"/>
          <w:highlight w:val="none"/>
          <w:lang w:val="en-US" w:eastAsia="zh-CN"/>
        </w:rPr>
      </w:pPr>
      <w:bookmarkStart w:id="3" w:name="_GoBack"/>
      <w:r>
        <w:rPr>
          <w:rFonts w:hint="eastAsia" w:ascii="宋体" w:hAnsi="宋体" w:cs="宋体"/>
          <w:b/>
          <w:bCs w:val="0"/>
          <w:color w:val="auto"/>
          <w:sz w:val="40"/>
          <w:szCs w:val="40"/>
          <w:highlight w:val="none"/>
          <w:lang w:val="en-US" w:eastAsia="zh-CN"/>
        </w:rPr>
        <w:t>内蒙古神东天隆集团股份有限公司大海则煤矿</w:t>
      </w:r>
    </w:p>
    <w:p>
      <w:pPr>
        <w:jc w:val="center"/>
        <w:rPr>
          <w:rFonts w:hint="default" w:ascii="宋体" w:hAnsi="宋体" w:eastAsia="宋体" w:cs="宋体"/>
          <w:b/>
          <w:bCs/>
          <w:color w:val="auto"/>
          <w:w w:val="80"/>
          <w:sz w:val="36"/>
          <w:szCs w:val="36"/>
          <w:highlight w:val="none"/>
          <w:lang w:val="en-US" w:eastAsia="zh-CN"/>
        </w:rPr>
      </w:pPr>
      <w:r>
        <w:rPr>
          <w:rFonts w:hint="eastAsia" w:ascii="宋体" w:hAnsi="宋体" w:cs="宋体"/>
          <w:b/>
          <w:bCs/>
          <w:color w:val="auto"/>
          <w:w w:val="80"/>
          <w:sz w:val="36"/>
          <w:szCs w:val="36"/>
          <w:highlight w:val="none"/>
          <w:lang w:val="en-US" w:eastAsia="zh-CN"/>
        </w:rPr>
        <w:t>安全监测监控、人员定位系统配件</w:t>
      </w:r>
    </w:p>
    <w:bookmarkEnd w:id="3"/>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val="0"/>
          <w:color w:val="auto"/>
          <w:sz w:val="96"/>
          <w:szCs w:val="96"/>
          <w:highlight w:val="none"/>
          <w:lang w:val="en-US" w:eastAsia="zh-CN"/>
        </w:rPr>
      </w:pPr>
      <w:r>
        <w:rPr>
          <w:rFonts w:hint="eastAsia" w:ascii="宋体" w:hAnsi="宋体" w:eastAsia="宋体" w:cs="宋体"/>
          <w:b/>
          <w:bCs w:val="0"/>
          <w:color w:val="auto"/>
          <w:sz w:val="84"/>
          <w:szCs w:val="84"/>
          <w:highlight w:val="none"/>
          <w:lang w:eastAsia="zh-CN"/>
        </w:rPr>
        <w:t>技</w:t>
      </w:r>
      <w:r>
        <w:rPr>
          <w:rFonts w:hint="eastAsia" w:ascii="宋体" w:hAnsi="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lang w:eastAsia="zh-CN"/>
        </w:rPr>
        <w:t>术</w:t>
      </w:r>
      <w:r>
        <w:rPr>
          <w:rFonts w:hint="eastAsia" w:ascii="宋体" w:hAnsi="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lang w:val="en-US" w:eastAsia="zh-CN"/>
        </w:rPr>
        <w:t>要</w:t>
      </w:r>
      <w:r>
        <w:rPr>
          <w:rFonts w:hint="eastAsia" w:ascii="宋体" w:hAnsi="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lang w:val="en-US" w:eastAsia="zh-CN"/>
        </w:rPr>
        <w:t>求</w:t>
      </w:r>
    </w:p>
    <w:p>
      <w:pPr>
        <w:jc w:val="center"/>
        <w:rPr>
          <w:rFonts w:hint="eastAsia" w:ascii="宋体" w:hAnsi="宋体" w:eastAsia="宋体" w:cs="宋体"/>
          <w:b/>
          <w:color w:val="auto"/>
          <w:sz w:val="32"/>
          <w:szCs w:val="32"/>
          <w:highlight w:val="none"/>
        </w:rPr>
      </w:pPr>
    </w:p>
    <w:p>
      <w:pPr>
        <w:tabs>
          <w:tab w:val="left" w:pos="1227"/>
        </w:tabs>
        <w:jc w:val="center"/>
        <w:rPr>
          <w:rFonts w:hint="eastAsia" w:ascii="宋体" w:hAnsi="宋体" w:eastAsia="宋体" w:cs="宋体"/>
          <w:b/>
          <w:color w:val="auto"/>
          <w:sz w:val="32"/>
          <w:szCs w:val="32"/>
          <w:highlight w:val="none"/>
        </w:rPr>
      </w:pPr>
    </w:p>
    <w:p>
      <w:pPr>
        <w:tabs>
          <w:tab w:val="left" w:pos="1227"/>
        </w:tabs>
        <w:jc w:val="center"/>
        <w:rPr>
          <w:rFonts w:hint="eastAsia" w:ascii="宋体" w:hAnsi="宋体" w:eastAsia="宋体" w:cs="宋体"/>
          <w:b/>
          <w:color w:val="auto"/>
          <w:sz w:val="32"/>
          <w:szCs w:val="32"/>
          <w:highlight w:val="none"/>
        </w:rPr>
      </w:pPr>
    </w:p>
    <w:p>
      <w:pPr>
        <w:tabs>
          <w:tab w:val="left" w:pos="1227"/>
        </w:tabs>
        <w:jc w:val="center"/>
        <w:rPr>
          <w:rFonts w:hint="eastAsia" w:ascii="宋体" w:hAnsi="宋体" w:eastAsia="宋体" w:cs="宋体"/>
          <w:b/>
          <w:color w:val="auto"/>
          <w:sz w:val="32"/>
          <w:szCs w:val="32"/>
          <w:highlight w:val="none"/>
        </w:rPr>
      </w:pPr>
    </w:p>
    <w:p>
      <w:pPr>
        <w:tabs>
          <w:tab w:val="left" w:pos="1227"/>
        </w:tabs>
        <w:jc w:val="center"/>
        <w:rPr>
          <w:rFonts w:hint="eastAsia" w:ascii="宋体" w:hAnsi="宋体" w:eastAsia="宋体" w:cs="宋体"/>
          <w:b/>
          <w:color w:val="auto"/>
          <w:sz w:val="32"/>
          <w:szCs w:val="32"/>
          <w:highlight w:val="none"/>
          <w:lang w:eastAsia="zh-CN"/>
        </w:rPr>
      </w:pPr>
    </w:p>
    <w:p>
      <w:pPr>
        <w:jc w:val="center"/>
        <w:rPr>
          <w:rFonts w:hint="eastAsia" w:asciiTheme="minorEastAsia" w:hAnsiTheme="minorEastAsia" w:eastAsiaTheme="minorEastAsia" w:cstheme="minorEastAsia"/>
          <w:color w:val="auto"/>
          <w:sz w:val="32"/>
          <w:szCs w:val="32"/>
          <w:highlight w:val="none"/>
          <w:lang w:val="en-US" w:eastAsia="zh-CN"/>
        </w:rPr>
      </w:pPr>
      <w:r>
        <w:rPr>
          <w:rFonts w:hint="eastAsia" w:ascii="宋体" w:hAnsi="宋体" w:eastAsia="宋体" w:cs="宋体"/>
          <w:b/>
          <w:color w:val="auto"/>
          <w:sz w:val="32"/>
          <w:szCs w:val="21"/>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val="en-US" w:eastAsia="zh-CN"/>
        </w:rPr>
        <w:t>使用方：</w:t>
      </w:r>
      <w:r>
        <w:rPr>
          <w:rFonts w:hint="eastAsia" w:asciiTheme="minorEastAsia" w:hAnsiTheme="minorEastAsia" w:eastAsiaTheme="minorEastAsia" w:cstheme="minorEastAsia"/>
          <w:color w:val="auto"/>
          <w:sz w:val="32"/>
          <w:szCs w:val="32"/>
          <w:highlight w:val="none"/>
          <w:lang w:val="en-US" w:eastAsia="zh-CN"/>
        </w:rPr>
        <w:t>内蒙古神东天隆集团股份有限公司大海则煤矿</w:t>
      </w:r>
    </w:p>
    <w:p>
      <w:pPr>
        <w:jc w:val="center"/>
        <w:rPr>
          <w:rFonts w:hint="eastAsia"/>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 xml:space="preserve"> 审核方：</w:t>
      </w:r>
      <w:r>
        <w:rPr>
          <w:rFonts w:hint="eastAsia" w:asciiTheme="minorEastAsia" w:hAnsiTheme="minorEastAsia" w:eastAsiaTheme="minorEastAsia" w:cstheme="minorEastAsia"/>
          <w:color w:val="auto"/>
          <w:sz w:val="32"/>
          <w:szCs w:val="32"/>
          <w:highlight w:val="none"/>
          <w:lang w:val="en-US" w:eastAsia="zh-CN"/>
        </w:rPr>
        <w:t>内蒙古神东天隆集团股份有限公司</w:t>
      </w:r>
      <w:r>
        <w:rPr>
          <w:rFonts w:hint="eastAsia" w:asciiTheme="minorEastAsia" w:hAnsiTheme="minorEastAsia" w:cstheme="minorEastAsia"/>
          <w:color w:val="auto"/>
          <w:sz w:val="32"/>
          <w:szCs w:val="32"/>
          <w:highlight w:val="none"/>
          <w:lang w:val="en-US" w:eastAsia="zh-CN"/>
        </w:rPr>
        <w:t>安质环</w:t>
      </w:r>
      <w:r>
        <w:rPr>
          <w:rFonts w:hint="eastAsia" w:asciiTheme="minorEastAsia" w:hAnsiTheme="minorEastAsia" w:eastAsiaTheme="minorEastAsia" w:cstheme="minorEastAsia"/>
          <w:color w:val="auto"/>
          <w:sz w:val="32"/>
          <w:szCs w:val="32"/>
          <w:highlight w:val="none"/>
          <w:lang w:val="en-US" w:eastAsia="zh-CN"/>
        </w:rPr>
        <w:t>部</w:t>
      </w:r>
      <w:r>
        <w:rPr>
          <w:rFonts w:hint="eastAsia" w:asciiTheme="minorEastAsia" w:hAnsiTheme="minorEastAsia" w:eastAsiaTheme="minorEastAsia" w:cstheme="minorEastAsia"/>
          <w:color w:val="auto"/>
          <w:szCs w:val="21"/>
          <w:highlight w:val="none"/>
        </w:rPr>
        <w:t xml:space="preserve">     </w:t>
      </w:r>
      <w:r>
        <w:rPr>
          <w:rFonts w:hint="eastAsia"/>
          <w:color w:val="auto"/>
          <w:sz w:val="30"/>
          <w:szCs w:val="30"/>
          <w:highlight w:val="none"/>
          <w:lang w:val="en-US" w:eastAsia="zh-CN"/>
        </w:rPr>
        <w:t xml:space="preserve">                                </w:t>
      </w:r>
      <w:r>
        <w:rPr>
          <w:rFonts w:hint="eastAsia"/>
          <w:color w:val="auto"/>
          <w:sz w:val="32"/>
          <w:szCs w:val="32"/>
          <w:highlight w:val="none"/>
          <w:lang w:val="en-US" w:eastAsia="zh-CN"/>
        </w:rPr>
        <w:t xml:space="preserve"> </w:t>
      </w:r>
    </w:p>
    <w:p>
      <w:pPr>
        <w:tabs>
          <w:tab w:val="left" w:pos="1227"/>
        </w:tabs>
        <w:jc w:val="center"/>
        <w:rPr>
          <w:rFonts w:hint="default"/>
          <w:highlight w:val="none"/>
          <w:lang w:val="en-US"/>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宋体" w:hAnsi="宋体"/>
          <w:b w:val="0"/>
          <w:bCs/>
          <w:color w:val="auto"/>
          <w:sz w:val="32"/>
          <w:szCs w:val="21"/>
          <w:highlight w:val="none"/>
          <w:u w:val="none" w:color="auto"/>
        </w:rPr>
        <w:t>20</w:t>
      </w:r>
      <w:r>
        <w:rPr>
          <w:rFonts w:hint="eastAsia" w:ascii="宋体" w:hAnsi="宋体"/>
          <w:b w:val="0"/>
          <w:bCs/>
          <w:color w:val="auto"/>
          <w:sz w:val="32"/>
          <w:szCs w:val="21"/>
          <w:highlight w:val="none"/>
          <w:u w:val="none" w:color="auto"/>
          <w:lang w:val="en-US" w:eastAsia="zh-CN"/>
        </w:rPr>
        <w:t>23</w:t>
      </w:r>
      <w:r>
        <w:rPr>
          <w:rFonts w:ascii="宋体" w:hAnsi="宋体"/>
          <w:b w:val="0"/>
          <w:bCs/>
          <w:color w:val="auto"/>
          <w:sz w:val="32"/>
          <w:szCs w:val="21"/>
          <w:highlight w:val="none"/>
          <w:u w:val="none" w:color="auto"/>
        </w:rPr>
        <w:t>年</w:t>
      </w:r>
      <w:r>
        <w:rPr>
          <w:rFonts w:hint="eastAsia" w:ascii="宋体" w:hAnsi="宋体"/>
          <w:b w:val="0"/>
          <w:bCs/>
          <w:color w:val="auto"/>
          <w:sz w:val="32"/>
          <w:szCs w:val="21"/>
          <w:highlight w:val="none"/>
          <w:u w:val="none" w:color="auto"/>
          <w:lang w:val="en-US" w:eastAsia="zh-CN"/>
        </w:rPr>
        <w:t>8</w:t>
      </w:r>
      <w:r>
        <w:rPr>
          <w:rFonts w:ascii="宋体" w:hAnsi="宋体"/>
          <w:b w:val="0"/>
          <w:bCs/>
          <w:color w:val="auto"/>
          <w:sz w:val="32"/>
          <w:szCs w:val="21"/>
          <w:highlight w:val="none"/>
          <w:u w:val="none" w:color="auto"/>
        </w:rPr>
        <w:t>月</w:t>
      </w:r>
      <w:r>
        <w:rPr>
          <w:rFonts w:hint="eastAsia" w:ascii="宋体" w:hAnsi="宋体"/>
          <w:b w:val="0"/>
          <w:bCs/>
          <w:color w:val="auto"/>
          <w:sz w:val="32"/>
          <w:szCs w:val="21"/>
          <w:highlight w:val="none"/>
          <w:u w:val="none" w:color="auto"/>
          <w:lang w:val="en-US" w:eastAsia="zh-CN"/>
        </w:rPr>
        <w:t>11日</w:t>
      </w:r>
    </w:p>
    <w:p>
      <w:pPr>
        <w:jc w:val="both"/>
        <w:rPr>
          <w:rFonts w:hint="eastAsia" w:asciiTheme="majorEastAsia" w:hAnsiTheme="majorEastAsia" w:eastAsiaTheme="majorEastAsia" w:cstheme="majorEastAsia"/>
          <w:b/>
          <w:bCs/>
          <w:sz w:val="36"/>
          <w:szCs w:val="36"/>
          <w:lang w:val="en-US" w:eastAsia="zh-CN"/>
        </w:rPr>
      </w:pPr>
    </w:p>
    <w:p>
      <w:pPr>
        <w:jc w:val="center"/>
        <w:rPr>
          <w:rFonts w:hint="eastAsia" w:asciiTheme="majorEastAsia" w:hAnsiTheme="majorEastAsia" w:eastAsiaTheme="majorEastAsia" w:cstheme="majorEastAsia"/>
          <w:b/>
          <w:bCs/>
          <w:sz w:val="36"/>
          <w:szCs w:val="36"/>
          <w:lang w:val="en-US" w:eastAsia="zh-CN"/>
        </w:rPr>
      </w:pPr>
    </w:p>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lang w:eastAsia="zh-CN"/>
        </w:rPr>
        <w:t>大海则煤矿</w:t>
      </w:r>
      <w:r>
        <w:rPr>
          <w:rFonts w:hint="eastAsia" w:asciiTheme="majorEastAsia" w:hAnsiTheme="majorEastAsia" w:eastAsiaTheme="majorEastAsia" w:cstheme="majorEastAsia"/>
          <w:b/>
          <w:bCs/>
          <w:sz w:val="36"/>
          <w:szCs w:val="36"/>
          <w:lang w:val="en-US" w:eastAsia="zh-CN"/>
        </w:rPr>
        <w:t>安全监测监控、人员定位系统配件</w:t>
      </w:r>
      <w:r>
        <w:rPr>
          <w:rFonts w:hint="eastAsia" w:asciiTheme="majorEastAsia" w:hAnsiTheme="majorEastAsia" w:eastAsiaTheme="majorEastAsia" w:cstheme="majorEastAsia"/>
          <w:b/>
          <w:bCs/>
          <w:sz w:val="36"/>
          <w:szCs w:val="36"/>
        </w:rPr>
        <w:t>技术要求</w:t>
      </w:r>
    </w:p>
    <w:p>
      <w:pPr>
        <w:numPr>
          <w:ilvl w:val="0"/>
          <w:numId w:val="1"/>
        </w:numPr>
        <w:tabs>
          <w:tab w:val="left" w:pos="0"/>
        </w:tabs>
        <w:adjustRightInd w:val="0"/>
        <w:snapToGrid w:val="0"/>
        <w:spacing w:before="156" w:beforeLines="50" w:line="360" w:lineRule="auto"/>
        <w:outlineLvl w:val="0"/>
        <w:rPr>
          <w:rFonts w:hint="eastAsia" w:hAnsi="宋体"/>
          <w:b/>
          <w:bCs/>
          <w:sz w:val="28"/>
          <w:szCs w:val="28"/>
          <w:lang w:val="en-US" w:eastAsia="zh-CN"/>
        </w:rPr>
      </w:pPr>
      <w:r>
        <w:rPr>
          <w:rFonts w:hint="eastAsia" w:hAnsi="宋体"/>
          <w:b/>
          <w:bCs/>
          <w:sz w:val="28"/>
          <w:szCs w:val="28"/>
          <w:lang w:val="en-US" w:eastAsia="zh-CN"/>
        </w:rPr>
        <w:t>安全监测监控系统配件</w:t>
      </w:r>
    </w:p>
    <w:p>
      <w:pPr>
        <w:numPr>
          <w:numId w:val="0"/>
        </w:numPr>
        <w:tabs>
          <w:tab w:val="left" w:pos="0"/>
        </w:tabs>
        <w:adjustRightInd w:val="0"/>
        <w:snapToGrid w:val="0"/>
        <w:spacing w:before="156" w:beforeLines="50" w:line="360" w:lineRule="auto"/>
        <w:outlineLvl w:val="0"/>
        <w:rPr>
          <w:b/>
          <w:bCs/>
        </w:rPr>
      </w:pPr>
      <w:r>
        <w:rPr>
          <w:rFonts w:hint="eastAsia" w:hAnsi="宋体"/>
          <w:b/>
          <w:bCs/>
          <w:lang w:val="en-US" w:eastAsia="zh-CN"/>
        </w:rPr>
        <w:t>1、</w:t>
      </w:r>
      <w:r>
        <w:rPr>
          <w:rFonts w:hAnsi="宋体"/>
          <w:b/>
          <w:bCs/>
        </w:rPr>
        <w:t>使用环境条件</w:t>
      </w:r>
    </w:p>
    <w:p>
      <w:pPr>
        <w:pStyle w:val="8"/>
        <w:adjustRightInd w:val="0"/>
        <w:snapToGrid w:val="0"/>
        <w:spacing w:line="360" w:lineRule="auto"/>
        <w:ind w:firstLine="480" w:firstLineChars="200"/>
        <w:rPr>
          <w:rFonts w:hAnsi="宋体" w:eastAsia="宋体" w:cs="宋体"/>
          <w:sz w:val="24"/>
          <w:szCs w:val="24"/>
          <w:lang w:val="en-US"/>
        </w:rPr>
      </w:pPr>
      <w:r>
        <w:rPr>
          <w:rFonts w:hAnsi="宋体" w:eastAsia="宋体" w:cs="宋体"/>
          <w:sz w:val="24"/>
          <w:szCs w:val="24"/>
          <w:lang w:val="en-US"/>
        </w:rPr>
        <w:t>a) 环境温度：0 ℃ ～ 40 ℃</w:t>
      </w:r>
      <w:r>
        <w:rPr>
          <w:rFonts w:hint="eastAsia" w:hAnsi="宋体" w:eastAsia="宋体" w:cs="宋体"/>
          <w:sz w:val="24"/>
          <w:szCs w:val="24"/>
          <w:lang w:val="en-US"/>
        </w:rPr>
        <w:t>，</w:t>
      </w:r>
      <w:r>
        <w:rPr>
          <w:rFonts w:hAnsi="宋体" w:eastAsia="宋体" w:cs="宋体"/>
          <w:sz w:val="24"/>
          <w:szCs w:val="24"/>
          <w:lang w:val="en-US"/>
        </w:rPr>
        <w:t>此时应按GB 3836.1-2010中5.1.1条附加标志“X”，或在铭牌中标注温度范围；</w:t>
      </w:r>
    </w:p>
    <w:p>
      <w:pPr>
        <w:pStyle w:val="8"/>
        <w:adjustRightInd w:val="0"/>
        <w:snapToGrid w:val="0"/>
        <w:spacing w:line="360" w:lineRule="auto"/>
        <w:ind w:firstLine="480" w:firstLineChars="200"/>
        <w:rPr>
          <w:rFonts w:hAnsi="宋体" w:eastAsia="宋体" w:cs="宋体"/>
          <w:sz w:val="24"/>
          <w:szCs w:val="24"/>
          <w:lang w:val="en-US"/>
        </w:rPr>
      </w:pPr>
      <w:r>
        <w:rPr>
          <w:rFonts w:hAnsi="宋体" w:eastAsia="宋体" w:cs="宋体"/>
          <w:sz w:val="24"/>
          <w:szCs w:val="24"/>
          <w:lang w:val="en-US"/>
        </w:rPr>
        <w:t>b) 平均相对湿度：不大于95 ％RH（25℃）；</w:t>
      </w:r>
    </w:p>
    <w:p>
      <w:pPr>
        <w:pStyle w:val="8"/>
        <w:adjustRightInd w:val="0"/>
        <w:snapToGrid w:val="0"/>
        <w:spacing w:line="360" w:lineRule="auto"/>
        <w:ind w:firstLine="480" w:firstLineChars="200"/>
        <w:rPr>
          <w:rFonts w:hAnsi="宋体" w:eastAsia="宋体" w:cs="宋体"/>
          <w:sz w:val="24"/>
          <w:szCs w:val="24"/>
          <w:lang w:val="en-US"/>
        </w:rPr>
      </w:pPr>
      <w:r>
        <w:rPr>
          <w:rFonts w:hAnsi="宋体" w:eastAsia="宋体" w:cs="宋体"/>
          <w:sz w:val="24"/>
          <w:szCs w:val="24"/>
          <w:lang w:val="en-US"/>
        </w:rPr>
        <w:t>c) 大气压力：80 kPa ～ 1</w:t>
      </w:r>
      <w:r>
        <w:rPr>
          <w:rFonts w:hint="eastAsia" w:hAnsi="宋体" w:eastAsia="宋体" w:cs="宋体"/>
          <w:sz w:val="24"/>
          <w:szCs w:val="24"/>
          <w:lang w:val="en-US"/>
        </w:rPr>
        <w:t>10</w:t>
      </w:r>
      <w:r>
        <w:rPr>
          <w:rFonts w:hAnsi="宋体" w:eastAsia="宋体" w:cs="宋体"/>
          <w:sz w:val="24"/>
          <w:szCs w:val="24"/>
          <w:lang w:val="en-US"/>
        </w:rPr>
        <w:t xml:space="preserve"> kPa；</w:t>
      </w:r>
    </w:p>
    <w:p>
      <w:pPr>
        <w:pStyle w:val="8"/>
        <w:adjustRightInd w:val="0"/>
        <w:snapToGrid w:val="0"/>
        <w:spacing w:line="360" w:lineRule="auto"/>
        <w:ind w:firstLine="480" w:firstLineChars="200"/>
        <w:rPr>
          <w:rFonts w:hAnsi="宋体" w:eastAsia="宋体" w:cs="宋体"/>
          <w:sz w:val="24"/>
          <w:szCs w:val="24"/>
          <w:lang w:val="en-US"/>
        </w:rPr>
      </w:pPr>
      <w:r>
        <w:rPr>
          <w:rFonts w:hAnsi="宋体" w:eastAsia="宋体" w:cs="宋体"/>
          <w:sz w:val="24"/>
          <w:szCs w:val="24"/>
          <w:lang w:val="en-US"/>
        </w:rPr>
        <w:t>d) 煤矿井下有瓦斯、煤尘爆炸危险的环境</w:t>
      </w:r>
      <w:r>
        <w:rPr>
          <w:rFonts w:hint="eastAsia" w:hAnsi="宋体" w:eastAsia="宋体" w:cs="宋体"/>
          <w:sz w:val="24"/>
          <w:szCs w:val="24"/>
          <w:lang w:val="en-US"/>
        </w:rPr>
        <w:t>；</w:t>
      </w:r>
    </w:p>
    <w:p>
      <w:pPr>
        <w:pStyle w:val="8"/>
        <w:adjustRightInd w:val="0"/>
        <w:snapToGrid w:val="0"/>
        <w:spacing w:line="360" w:lineRule="auto"/>
        <w:ind w:firstLine="480" w:firstLineChars="200"/>
        <w:rPr>
          <w:rFonts w:hAnsi="宋体" w:eastAsia="宋体" w:cs="宋体"/>
          <w:sz w:val="24"/>
          <w:szCs w:val="24"/>
          <w:lang w:val="en-US"/>
        </w:rPr>
      </w:pPr>
      <w:r>
        <w:rPr>
          <w:rFonts w:hAnsi="宋体" w:eastAsia="宋体" w:cs="宋体"/>
          <w:sz w:val="24"/>
          <w:szCs w:val="24"/>
          <w:lang w:val="en-US"/>
        </w:rPr>
        <w:t>e) 无强烈震动和冲击的地方</w:t>
      </w:r>
      <w:r>
        <w:rPr>
          <w:rFonts w:hint="eastAsia" w:hAnsi="宋体" w:eastAsia="宋体" w:cs="宋体"/>
          <w:sz w:val="24"/>
          <w:szCs w:val="24"/>
          <w:lang w:val="en-US"/>
        </w:rPr>
        <w:t>；</w:t>
      </w:r>
    </w:p>
    <w:p>
      <w:pPr>
        <w:adjustRightInd w:val="0"/>
        <w:snapToGrid w:val="0"/>
        <w:spacing w:line="360" w:lineRule="auto"/>
        <w:ind w:firstLine="480" w:firstLineChars="200"/>
        <w:rPr>
          <w:rFonts w:ascii="宋体" w:hAnsi="宋体" w:cs="宋体"/>
          <w:sz w:val="24"/>
        </w:rPr>
      </w:pPr>
      <w:r>
        <w:rPr>
          <w:rFonts w:ascii="宋体" w:hAnsi="宋体" w:cs="宋体"/>
          <w:sz w:val="24"/>
        </w:rPr>
        <w:t>f) 无破坏金属和绝缘材料的腐蚀性气体的地方</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g）环境噪音不大于70dB（A）。</w:t>
      </w:r>
    </w:p>
    <w:p>
      <w:pPr>
        <w:pStyle w:val="3"/>
        <w:rPr>
          <w:rFonts w:hint="eastAsia"/>
          <w:sz w:val="24"/>
          <w:szCs w:val="24"/>
          <w:lang w:val="en-US" w:eastAsia="zh-CN"/>
        </w:rPr>
      </w:pPr>
      <w:r>
        <w:rPr>
          <w:rFonts w:hint="eastAsia"/>
          <w:sz w:val="24"/>
          <w:szCs w:val="24"/>
          <w:lang w:val="en-US" w:eastAsia="zh-CN"/>
        </w:rPr>
        <w:t>2、设备技术参数</w:t>
      </w:r>
    </w:p>
    <w:p>
      <w:pPr>
        <w:pStyle w:val="14"/>
        <w:rPr>
          <w:rFonts w:ascii="宋体" w:hAnsi="宋体"/>
          <w:sz w:val="24"/>
        </w:rPr>
      </w:pPr>
      <w:r>
        <w:rPr>
          <w:rFonts w:hint="eastAsia"/>
          <w:sz w:val="24"/>
          <w:szCs w:val="24"/>
          <w:lang w:val="en-US" w:eastAsia="zh-CN"/>
        </w:rPr>
        <w:t>2.1</w:t>
      </w:r>
      <w:r>
        <w:rPr>
          <w:rFonts w:hint="eastAsia" w:ascii="宋体" w:hAnsi="宋体"/>
          <w:sz w:val="24"/>
        </w:rPr>
        <w:t>、KJF130矿用本安型监控分站</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工作电压：DC（15～</w:t>
      </w:r>
      <w:r>
        <w:rPr>
          <w:rFonts w:ascii="宋体"/>
        </w:rPr>
        <w:t>19.5</w:t>
      </w:r>
      <w:r>
        <w:rPr>
          <w:rFonts w:hint="eastAsia" w:ascii="宋体"/>
        </w:rPr>
        <w:t>）V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工作电流：≤400mA @DC18V</w:t>
      </w:r>
    </w:p>
    <w:p>
      <w:pPr>
        <w:pStyle w:val="15"/>
        <w:numPr>
          <w:ilvl w:val="0"/>
          <w:numId w:val="2"/>
        </w:numPr>
        <w:adjustRightInd w:val="0"/>
        <w:snapToGrid w:val="0"/>
        <w:spacing w:before="93" w:after="93" w:line="360" w:lineRule="auto"/>
        <w:ind w:firstLineChars="0"/>
        <w:rPr>
          <w:rFonts w:ascii="宋体"/>
        </w:rPr>
      </w:pPr>
      <w:r>
        <w:rPr>
          <w:rFonts w:hint="eastAsia" w:ascii="宋体"/>
        </w:rPr>
        <w:t>百兆以太网光口：2路</w:t>
      </w:r>
    </w:p>
    <w:p>
      <w:pPr>
        <w:pStyle w:val="15"/>
        <w:numPr>
          <w:ilvl w:val="0"/>
          <w:numId w:val="2"/>
        </w:numPr>
        <w:adjustRightInd w:val="0"/>
        <w:snapToGrid w:val="0"/>
        <w:spacing w:before="93" w:after="93" w:line="360" w:lineRule="auto"/>
        <w:ind w:firstLineChars="0"/>
        <w:rPr>
          <w:rFonts w:ascii="宋体"/>
        </w:rPr>
      </w:pPr>
      <w:r>
        <w:rPr>
          <w:rFonts w:hint="eastAsia" w:ascii="宋体"/>
        </w:rPr>
        <w:t>百兆以太网电口：2路</w:t>
      </w:r>
    </w:p>
    <w:p>
      <w:pPr>
        <w:pStyle w:val="15"/>
        <w:numPr>
          <w:ilvl w:val="0"/>
          <w:numId w:val="2"/>
        </w:numPr>
        <w:adjustRightInd w:val="0"/>
        <w:snapToGrid w:val="0"/>
        <w:spacing w:before="93" w:after="93" w:line="360" w:lineRule="auto"/>
        <w:ind w:firstLineChars="0"/>
        <w:rPr>
          <w:rFonts w:ascii="宋体"/>
        </w:rPr>
      </w:pPr>
      <w:r>
        <w:rPr>
          <w:rFonts w:hint="eastAsia" w:ascii="宋体"/>
        </w:rPr>
        <w:t>RS485接口：5路</w:t>
      </w:r>
    </w:p>
    <w:p>
      <w:pPr>
        <w:pStyle w:val="15"/>
        <w:numPr>
          <w:ilvl w:val="0"/>
          <w:numId w:val="2"/>
        </w:numPr>
        <w:adjustRightInd w:val="0"/>
        <w:snapToGrid w:val="0"/>
        <w:spacing w:before="93" w:after="93" w:line="360" w:lineRule="auto"/>
        <w:ind w:firstLineChars="0"/>
        <w:rPr>
          <w:rFonts w:ascii="宋体"/>
        </w:rPr>
      </w:pPr>
      <w:r>
        <w:rPr>
          <w:rFonts w:hint="eastAsia" w:ascii="宋体"/>
        </w:rPr>
        <w:t>CAN接口：2路</w:t>
      </w:r>
    </w:p>
    <w:p>
      <w:pPr>
        <w:pStyle w:val="15"/>
        <w:numPr>
          <w:ilvl w:val="0"/>
          <w:numId w:val="2"/>
        </w:numPr>
        <w:adjustRightInd w:val="0"/>
        <w:snapToGrid w:val="0"/>
        <w:spacing w:before="93" w:after="93" w:line="360" w:lineRule="auto"/>
        <w:ind w:firstLineChars="0"/>
        <w:rPr>
          <w:rFonts w:ascii="宋体"/>
        </w:rPr>
      </w:pPr>
      <w:r>
        <w:rPr>
          <w:rFonts w:hint="eastAsia" w:ascii="宋体"/>
        </w:rPr>
        <w:t>人机交互：遥控、按键、液晶</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t xml:space="preserve"> </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2.2</w:t>
      </w:r>
      <w:r>
        <w:rPr>
          <w:rFonts w:hint="eastAsia" w:ascii="宋体" w:hAnsi="宋体"/>
          <w:sz w:val="24"/>
        </w:rPr>
        <w:t>、KDW65C矿用隔爆兼本安型多路电源</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防爆型式：矿用隔爆兼本质安全型Exd [ib] I Mb</w:t>
      </w:r>
    </w:p>
    <w:p>
      <w:pPr>
        <w:pStyle w:val="15"/>
        <w:numPr>
          <w:ilvl w:val="0"/>
          <w:numId w:val="2"/>
        </w:numPr>
        <w:adjustRightInd w:val="0"/>
        <w:snapToGrid w:val="0"/>
        <w:spacing w:before="93" w:after="93" w:line="360" w:lineRule="auto"/>
        <w:ind w:firstLineChars="0"/>
        <w:rPr>
          <w:rFonts w:ascii="宋体"/>
        </w:rPr>
      </w:pPr>
      <w:r>
        <w:rPr>
          <w:rFonts w:hint="eastAsia" w:ascii="宋体"/>
        </w:rPr>
        <w:t>输入电压：AC（127~660）V</w:t>
      </w:r>
    </w:p>
    <w:p>
      <w:pPr>
        <w:pStyle w:val="15"/>
        <w:numPr>
          <w:ilvl w:val="0"/>
          <w:numId w:val="2"/>
        </w:numPr>
        <w:adjustRightInd w:val="0"/>
        <w:snapToGrid w:val="0"/>
        <w:spacing w:before="93" w:after="93" w:line="360" w:lineRule="auto"/>
        <w:ind w:firstLineChars="0"/>
        <w:rPr>
          <w:rFonts w:ascii="宋体"/>
        </w:rPr>
      </w:pPr>
      <w:r>
        <w:rPr>
          <w:rFonts w:hint="eastAsia" w:ascii="宋体"/>
        </w:rPr>
        <w:t>本安输出：6路</w:t>
      </w:r>
    </w:p>
    <w:p>
      <w:pPr>
        <w:pStyle w:val="15"/>
        <w:numPr>
          <w:ilvl w:val="0"/>
          <w:numId w:val="2"/>
        </w:numPr>
        <w:adjustRightInd w:val="0"/>
        <w:snapToGrid w:val="0"/>
        <w:spacing w:before="93" w:after="93" w:line="360" w:lineRule="auto"/>
        <w:ind w:firstLineChars="0"/>
        <w:rPr>
          <w:rFonts w:ascii="宋体"/>
        </w:rPr>
      </w:pPr>
      <w:r>
        <w:rPr>
          <w:rFonts w:hint="eastAsia" w:ascii="宋体"/>
        </w:rPr>
        <w:t>输出电压：2路DC18.5V，4路DC24.5V</w:t>
      </w:r>
    </w:p>
    <w:p>
      <w:pPr>
        <w:pStyle w:val="15"/>
        <w:numPr>
          <w:ilvl w:val="0"/>
          <w:numId w:val="2"/>
        </w:numPr>
        <w:adjustRightInd w:val="0"/>
        <w:snapToGrid w:val="0"/>
        <w:spacing w:before="93" w:after="93" w:line="360" w:lineRule="auto"/>
        <w:ind w:firstLineChars="0"/>
        <w:rPr>
          <w:rFonts w:ascii="宋体"/>
        </w:rPr>
      </w:pPr>
      <w:r>
        <w:rPr>
          <w:rFonts w:hint="eastAsia" w:ascii="宋体"/>
        </w:rPr>
        <w:t>输出电流：1300mA@DC18.5V，500mA@DC24.5V</w:t>
      </w:r>
    </w:p>
    <w:p>
      <w:pPr>
        <w:pStyle w:val="15"/>
        <w:numPr>
          <w:ilvl w:val="0"/>
          <w:numId w:val="2"/>
        </w:numPr>
        <w:adjustRightInd w:val="0"/>
        <w:snapToGrid w:val="0"/>
        <w:spacing w:before="93" w:after="93" w:line="360" w:lineRule="auto"/>
        <w:ind w:firstLineChars="0"/>
        <w:rPr>
          <w:rFonts w:ascii="宋体"/>
        </w:rPr>
      </w:pPr>
      <w:r>
        <w:rPr>
          <w:rFonts w:hint="eastAsia" w:ascii="宋体"/>
        </w:rPr>
        <w:t>续航时间：不小于4小时</w:t>
      </w:r>
    </w:p>
    <w:p>
      <w:pPr>
        <w:pStyle w:val="15"/>
        <w:numPr>
          <w:ilvl w:val="0"/>
          <w:numId w:val="2"/>
        </w:numPr>
        <w:adjustRightInd w:val="0"/>
        <w:snapToGrid w:val="0"/>
        <w:spacing w:before="93" w:after="93" w:line="360" w:lineRule="auto"/>
        <w:ind w:firstLineChars="0"/>
        <w:rPr>
          <w:rFonts w:ascii="宋体"/>
        </w:rPr>
      </w:pPr>
      <w:r>
        <w:rPr>
          <w:rFonts w:hint="eastAsia" w:ascii="宋体"/>
        </w:rPr>
        <w:t>人机交互：液晶</w:t>
      </w:r>
    </w:p>
    <w:p>
      <w:pPr>
        <w:pStyle w:val="15"/>
        <w:numPr>
          <w:ilvl w:val="0"/>
          <w:numId w:val="2"/>
        </w:numPr>
        <w:adjustRightInd w:val="0"/>
        <w:snapToGrid w:val="0"/>
        <w:spacing w:before="93" w:after="93" w:line="360" w:lineRule="auto"/>
        <w:ind w:firstLineChars="0"/>
        <w:rPr>
          <w:rFonts w:ascii="宋体"/>
        </w:rPr>
      </w:pPr>
      <w:r>
        <w:rPr>
          <w:rFonts w:hint="eastAsia" w:ascii="宋体"/>
        </w:rPr>
        <w:t>通信接口：RS485</w:t>
      </w:r>
    </w:p>
    <w:p>
      <w:pPr>
        <w:pStyle w:val="15"/>
        <w:numPr>
          <w:ilvl w:val="0"/>
          <w:numId w:val="2"/>
        </w:numPr>
        <w:adjustRightInd w:val="0"/>
        <w:snapToGrid w:val="0"/>
        <w:spacing w:before="93" w:after="93" w:line="360" w:lineRule="auto"/>
        <w:ind w:firstLineChars="0"/>
        <w:rPr>
          <w:rFonts w:ascii="宋体"/>
        </w:rPr>
      </w:pPr>
      <w:r>
        <w:rPr>
          <w:rFonts w:hint="eastAsia" w:ascii="宋体"/>
        </w:rPr>
        <w:t>电源管理：远程监测、充放电管理</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2.3</w:t>
      </w:r>
      <w:r>
        <w:rPr>
          <w:rFonts w:hint="eastAsia" w:ascii="宋体" w:hAnsi="宋体"/>
          <w:sz w:val="24"/>
        </w:rPr>
        <w:t>、KGJ16B瓦斯传感器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防爆型式：矿用本安兼隔爆型 ExdiaⅠMb</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测量范围：（0～4.00）%CH</w:t>
      </w:r>
      <w:r>
        <w:rPr>
          <w:rFonts w:hint="eastAsia" w:ascii="宋体"/>
          <w:vertAlign w:val="subscript"/>
        </w:rPr>
        <w:t>4</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工作电流：≤50mA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防护等级：IP65</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2.4</w:t>
      </w:r>
      <w:r>
        <w:rPr>
          <w:rFonts w:hint="eastAsia" w:ascii="宋体" w:hAnsi="宋体"/>
          <w:sz w:val="24"/>
        </w:rPr>
        <w:t>、KGA5矿用一氧化碳传感器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测量范围：（0～1000）×10</w:t>
      </w:r>
      <w:r>
        <w:rPr>
          <w:rFonts w:hint="eastAsia" w:ascii="宋体"/>
          <w:vertAlign w:val="superscript"/>
        </w:rPr>
        <w:t>-6</w:t>
      </w:r>
      <w:r>
        <w:rPr>
          <w:rFonts w:hint="eastAsia" w:ascii="宋体"/>
        </w:rPr>
        <w:t>CO</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工作电流：≤30mA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2.5</w:t>
      </w:r>
      <w:r>
        <w:rPr>
          <w:rFonts w:hint="eastAsia" w:ascii="宋体" w:hAnsi="宋体"/>
          <w:sz w:val="24"/>
        </w:rPr>
        <w:t>、KGQ7矿用氧气传感器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测量范围：（0～25.0）%O</w:t>
      </w:r>
      <w:r>
        <w:rPr>
          <w:rFonts w:hint="eastAsia" w:ascii="宋体"/>
          <w:vertAlign w:val="subscript"/>
        </w:rPr>
        <w:t>2</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工作电流：≤30mA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2.6</w:t>
      </w:r>
      <w:r>
        <w:rPr>
          <w:rFonts w:hint="eastAsia" w:ascii="宋体" w:hAnsi="宋体"/>
          <w:sz w:val="24"/>
        </w:rPr>
        <w:t>、KGQ9矿用红外二氧化碳传感器</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防爆型式：矿用本安兼隔爆型 ExdiaⅠMb </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测量范围：(0～5.00）%CO</w:t>
      </w:r>
      <w:r>
        <w:rPr>
          <w:rFonts w:hint="eastAsia" w:ascii="宋体"/>
          <w:vertAlign w:val="subscript"/>
        </w:rPr>
        <w:t>2</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工作电流：≤70mA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w:t>
      </w:r>
      <w:r>
        <w:rPr>
          <w:rFonts w:hint="eastAsia" w:ascii="宋体" w:hAnsi="宋体" w:cstheme="minorEastAsia"/>
          <w:szCs w:val="21"/>
        </w:rPr>
        <w:t>RS485信号</w:t>
      </w:r>
      <w:r>
        <w:rPr>
          <w:rFonts w:hint="eastAsia" w:asciiTheme="minorEastAsia" w:hAnsiTheme="minorEastAsia" w:cstheme="minorEastAsia"/>
          <w:szCs w:val="21"/>
        </w:rPr>
        <w:t>、</w:t>
      </w:r>
      <w:r>
        <w:rPr>
          <w:rFonts w:hint="eastAsia" w:ascii="宋体"/>
        </w:rPr>
        <w:t>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防护等级：IP65</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2.7</w:t>
      </w:r>
      <w:r>
        <w:rPr>
          <w:rFonts w:hint="eastAsia" w:ascii="宋体" w:hAnsi="宋体"/>
          <w:sz w:val="24"/>
        </w:rPr>
        <w:t>、KG3007A温度传感器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测量范围：（-5.0～45.0）℃</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工作电流：≤35mA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2.8</w:t>
      </w:r>
      <w:r>
        <w:rPr>
          <w:rFonts w:hint="eastAsia" w:ascii="宋体" w:hAnsi="宋体"/>
          <w:sz w:val="24"/>
        </w:rPr>
        <w:t>、GFY15矿用风速传感器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测量范围：（0～15.0）m/s</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工作电流：≤30mA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2.9</w:t>
      </w:r>
      <w:r>
        <w:rPr>
          <w:rFonts w:hint="eastAsia" w:ascii="宋体" w:hAnsi="宋体"/>
          <w:sz w:val="24"/>
        </w:rPr>
        <w:t>、GF</w:t>
      </w:r>
      <w:r>
        <w:rPr>
          <w:rFonts w:ascii="宋体" w:hAnsi="宋体"/>
          <w:sz w:val="24"/>
        </w:rPr>
        <w:t>K</w:t>
      </w:r>
      <w:r>
        <w:rPr>
          <w:rFonts w:hint="eastAsia" w:ascii="宋体" w:hAnsi="宋体"/>
          <w:sz w:val="24"/>
        </w:rPr>
        <w:t>1</w:t>
      </w:r>
      <w:r>
        <w:rPr>
          <w:rFonts w:ascii="宋体" w:hAnsi="宋体"/>
          <w:sz w:val="24"/>
        </w:rPr>
        <w:t>0矿用风筒风量开关传感器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工作电压：DC18V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w:t>
      </w:r>
      <w:r>
        <w:rPr>
          <w:rFonts w:ascii="宋体"/>
        </w:rPr>
        <w:t>40</w:t>
      </w:r>
      <w:r>
        <w:rPr>
          <w:rFonts w:hint="eastAsia" w:ascii="宋体"/>
        </w:rPr>
        <w:t>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w:t>
      </w:r>
    </w:p>
    <w:p>
      <w:pPr>
        <w:pStyle w:val="15"/>
        <w:numPr>
          <w:ilvl w:val="0"/>
          <w:numId w:val="2"/>
        </w:numPr>
        <w:adjustRightInd w:val="0"/>
        <w:snapToGrid w:val="0"/>
        <w:spacing w:before="93" w:after="93" w:line="360" w:lineRule="auto"/>
        <w:ind w:firstLineChars="0"/>
        <w:rPr>
          <w:rFonts w:ascii="宋体"/>
        </w:rPr>
      </w:pPr>
      <w:r>
        <w:rPr>
          <w:rFonts w:hint="eastAsia" w:ascii="宋体"/>
        </w:rPr>
        <w:t>动作值：10Pa±</w:t>
      </w:r>
      <w:r>
        <w:rPr>
          <w:rFonts w:ascii="宋体"/>
        </w:rPr>
        <w:t>4Pa</w:t>
      </w:r>
      <w:r>
        <w:rPr>
          <w:rFonts w:hint="eastAsia" w:ascii="宋体"/>
        </w:rPr>
        <w:t>（风压）</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2.10</w:t>
      </w:r>
      <w:r>
        <w:rPr>
          <w:rFonts w:hint="eastAsia" w:ascii="宋体" w:hAnsi="宋体"/>
          <w:sz w:val="24"/>
        </w:rPr>
        <w:t>、KGT15机电设备开停传感器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工作电流：≤25mA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输出信号：RS485信号、频率信号、电平型开关量</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2.11</w:t>
      </w:r>
      <w:r>
        <w:rPr>
          <w:rFonts w:hint="eastAsia" w:ascii="宋体" w:hAnsi="宋体"/>
          <w:sz w:val="24"/>
        </w:rPr>
        <w:t>、KDG15A-I型远程控制开关</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防爆型式：矿用浇封兼本安型 Ex [ia] mb I Mb</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工作电流：≤110mA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输出信号：RS485信号、电平型开关量</w:t>
      </w:r>
    </w:p>
    <w:p>
      <w:pPr>
        <w:pStyle w:val="15"/>
        <w:numPr>
          <w:ilvl w:val="0"/>
          <w:numId w:val="2"/>
        </w:numPr>
        <w:adjustRightInd w:val="0"/>
        <w:snapToGrid w:val="0"/>
        <w:spacing w:before="93" w:after="93" w:line="360" w:lineRule="auto"/>
        <w:ind w:firstLineChars="0"/>
        <w:rPr>
          <w:rFonts w:ascii="宋体"/>
        </w:rPr>
      </w:pPr>
      <w:r>
        <w:rPr>
          <w:rFonts w:hint="eastAsia" w:ascii="宋体"/>
        </w:rPr>
        <w:t>控制输出：无源节点</w:t>
      </w:r>
    </w:p>
    <w:p>
      <w:pPr>
        <w:pStyle w:val="15"/>
        <w:numPr>
          <w:ilvl w:val="0"/>
          <w:numId w:val="2"/>
        </w:numPr>
        <w:adjustRightInd w:val="0"/>
        <w:snapToGrid w:val="0"/>
        <w:spacing w:before="93" w:after="93" w:line="360" w:lineRule="auto"/>
        <w:ind w:firstLineChars="0"/>
        <w:rPr>
          <w:rFonts w:ascii="宋体"/>
        </w:rPr>
      </w:pPr>
      <w:r>
        <w:rPr>
          <w:rFonts w:hint="eastAsia" w:ascii="宋体"/>
        </w:rPr>
        <w:t>接点容量：AC220V/1A</w:t>
      </w:r>
    </w:p>
    <w:p>
      <w:pPr>
        <w:pStyle w:val="15"/>
        <w:numPr>
          <w:ilvl w:val="0"/>
          <w:numId w:val="2"/>
        </w:numPr>
        <w:adjustRightInd w:val="0"/>
        <w:snapToGrid w:val="0"/>
        <w:spacing w:before="93" w:after="93" w:line="360" w:lineRule="auto"/>
        <w:ind w:firstLineChars="0"/>
        <w:rPr>
          <w:rFonts w:ascii="宋体"/>
        </w:rPr>
      </w:pPr>
      <w:r>
        <w:rPr>
          <w:rFonts w:hint="eastAsia" w:ascii="宋体"/>
        </w:rPr>
        <w:t>馈电输入：直接引入（AC660V）、无源节点</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2.12</w:t>
      </w:r>
      <w:r>
        <w:rPr>
          <w:rFonts w:hint="eastAsia" w:ascii="宋体" w:hAnsi="宋体"/>
          <w:sz w:val="24"/>
        </w:rPr>
        <w:t>、</w:t>
      </w:r>
      <w:r>
        <w:rPr>
          <w:rFonts w:ascii="宋体" w:hAnsi="宋体"/>
          <w:sz w:val="24"/>
        </w:rPr>
        <w:t>GQQ5(A)</w:t>
      </w:r>
      <w:r>
        <w:rPr>
          <w:rFonts w:hint="eastAsia" w:ascii="宋体" w:hAnsi="宋体"/>
          <w:sz w:val="24"/>
        </w:rPr>
        <w:t>型矿用本安型烟雾传感器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w:t>
      </w:r>
      <w:r>
        <w:rPr>
          <w:rFonts w:hint="eastAsia" w:ascii="宋体" w:hAnsi="宋体"/>
          <w:kern w:val="2"/>
        </w:rPr>
        <w:t>检查灵敏度：烟雾浓度0.1mg/m</w:t>
      </w:r>
      <w:r>
        <w:rPr>
          <w:rFonts w:hint="eastAsia" w:ascii="宋体" w:hAnsi="宋体"/>
          <w:kern w:val="2"/>
          <w:vertAlign w:val="superscript"/>
        </w:rPr>
        <w:fldChar w:fldCharType="begin"/>
      </w:r>
      <w:r>
        <w:rPr>
          <w:rFonts w:hint="eastAsia" w:ascii="宋体" w:hAnsi="宋体"/>
          <w:kern w:val="2"/>
          <w:vertAlign w:val="superscript"/>
        </w:rPr>
        <w:instrText xml:space="preserve"> QUOTE </w:instrText>
      </w:r>
      <m:oMath>
        <m:r>
          <m:rPr>
            <m:sty m:val="p"/>
          </m:rPr>
          <w:rPr>
            <w:rFonts w:hint="eastAsia" w:ascii="Cambria Math" w:hAnsi="Cambria Math" w:eastAsia="等线"/>
          </w:rPr>
          <m:t xml:space="preserve">3</m:t>
        </m:r>
      </m:oMath>
      <w:r>
        <w:rPr>
          <w:rFonts w:hint="eastAsia" w:ascii="宋体" w:hAnsi="宋体"/>
          <w:kern w:val="2"/>
          <w:vertAlign w:val="superscript"/>
        </w:rPr>
        <w:instrText xml:space="preserve"> </w:instrText>
      </w:r>
      <w:r>
        <w:rPr>
          <w:rFonts w:hint="eastAsia" w:ascii="宋体" w:hAnsi="宋体"/>
          <w:kern w:val="2"/>
          <w:vertAlign w:val="superscript"/>
        </w:rPr>
        <w:fldChar w:fldCharType="separate"/>
      </w:r>
      <w:r>
        <w:rPr>
          <w:rFonts w:hint="eastAsia" w:ascii="宋体" w:hAnsi="宋体"/>
          <w:kern w:val="2"/>
          <w:vertAlign w:val="superscript"/>
        </w:rPr>
        <w:t>3</w:t>
      </w:r>
      <w:r>
        <w:rPr>
          <w:rFonts w:hint="eastAsia" w:ascii="宋体" w:hAnsi="宋体"/>
          <w:kern w:val="2"/>
          <w:vertAlign w:val="superscript"/>
        </w:rPr>
        <w:fldChar w:fldCharType="end"/>
      </w:r>
      <w:r>
        <w:rPr>
          <w:rFonts w:hint="eastAsia" w:ascii="宋体" w:hAnsi="宋体"/>
          <w:kern w:val="2"/>
        </w:rPr>
        <w:t>，响应时间5s</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w:t>
      </w:r>
      <w:r>
        <w:rPr>
          <w:rFonts w:hint="eastAsia" w:ascii="宋体" w:hAnsi="宋体"/>
          <w:kern w:val="2"/>
        </w:rPr>
        <w:t>≤60mA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2.13</w:t>
      </w:r>
      <w:r>
        <w:rPr>
          <w:rFonts w:hint="eastAsia" w:ascii="宋体" w:hAnsi="宋体"/>
          <w:sz w:val="24"/>
        </w:rPr>
        <w:t>、KXB18A矿用本安型声光报警器</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防爆型式：矿用本质安全型 ExibⅠMb </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工作电流：≤300 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w:t>
      </w:r>
    </w:p>
    <w:p>
      <w:pPr>
        <w:pStyle w:val="15"/>
        <w:numPr>
          <w:ilvl w:val="0"/>
          <w:numId w:val="2"/>
        </w:numPr>
        <w:adjustRightInd w:val="0"/>
        <w:snapToGrid w:val="0"/>
        <w:spacing w:before="93" w:after="93" w:line="360" w:lineRule="auto"/>
        <w:ind w:firstLineChars="0"/>
        <w:rPr>
          <w:rFonts w:ascii="宋体"/>
        </w:rPr>
      </w:pPr>
      <w:r>
        <w:rPr>
          <w:rFonts w:hint="eastAsia" w:ascii="宋体"/>
        </w:rPr>
        <w:t>输入信号：2路电平型开关量</w:t>
      </w:r>
    </w:p>
    <w:p>
      <w:pPr>
        <w:pStyle w:val="15"/>
        <w:numPr>
          <w:ilvl w:val="0"/>
          <w:numId w:val="2"/>
        </w:numPr>
        <w:adjustRightInd w:val="0"/>
        <w:snapToGrid w:val="0"/>
        <w:spacing w:before="93" w:after="93" w:line="360" w:lineRule="auto"/>
        <w:ind w:firstLineChars="0"/>
        <w:rPr>
          <w:rFonts w:ascii="宋体"/>
        </w:rPr>
      </w:pPr>
      <w:r>
        <w:rPr>
          <w:rFonts w:hint="eastAsia" w:ascii="宋体"/>
        </w:rPr>
        <w:t>声报警：合成语音</w:t>
      </w:r>
    </w:p>
    <w:p>
      <w:pPr>
        <w:pStyle w:val="15"/>
        <w:numPr>
          <w:ilvl w:val="0"/>
          <w:numId w:val="2"/>
        </w:numPr>
        <w:adjustRightInd w:val="0"/>
        <w:snapToGrid w:val="0"/>
        <w:spacing w:before="93" w:after="93" w:line="360" w:lineRule="auto"/>
        <w:ind w:firstLineChars="0"/>
        <w:rPr>
          <w:rFonts w:ascii="宋体"/>
        </w:rPr>
      </w:pPr>
      <w:r>
        <w:rPr>
          <w:rFonts w:hint="eastAsia" w:ascii="宋体"/>
        </w:rPr>
        <w:t>光报警：3色闪烁、旋转</w:t>
      </w:r>
    </w:p>
    <w:p>
      <w:pPr>
        <w:pStyle w:val="15"/>
        <w:numPr>
          <w:ilvl w:val="0"/>
          <w:numId w:val="2"/>
        </w:numPr>
        <w:adjustRightInd w:val="0"/>
        <w:snapToGrid w:val="0"/>
        <w:spacing w:before="93" w:after="93" w:line="360" w:lineRule="auto"/>
        <w:ind w:firstLineChars="0"/>
        <w:rPr>
          <w:rFonts w:ascii="宋体"/>
        </w:rPr>
      </w:pPr>
      <w:r>
        <w:rPr>
          <w:rFonts w:hint="eastAsia" w:ascii="宋体"/>
        </w:rPr>
        <w:t>其它功能：风门闭锁报警</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2.14</w:t>
      </w:r>
      <w:r>
        <w:rPr>
          <w:rFonts w:hint="eastAsia" w:ascii="宋体" w:hAnsi="宋体"/>
          <w:sz w:val="24"/>
        </w:rPr>
        <w:t>、KGE22矿用风门开闭状态传感器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Exib I Mb</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输出信号：无源接点</w:t>
      </w:r>
    </w:p>
    <w:p>
      <w:pPr>
        <w:pStyle w:val="15"/>
        <w:numPr>
          <w:ilvl w:val="0"/>
          <w:numId w:val="2"/>
        </w:numPr>
        <w:adjustRightInd w:val="0"/>
        <w:snapToGrid w:val="0"/>
        <w:spacing w:before="93" w:after="93" w:line="360" w:lineRule="auto"/>
        <w:ind w:firstLineChars="0"/>
        <w:rPr>
          <w:rFonts w:ascii="宋体"/>
        </w:rPr>
      </w:pPr>
      <w:r>
        <w:rPr>
          <w:rFonts w:hint="eastAsia" w:ascii="宋体"/>
        </w:rPr>
        <w:t>接点容量：DC24V/0.1A</w:t>
      </w:r>
    </w:p>
    <w:p>
      <w:pPr>
        <w:pStyle w:val="15"/>
        <w:numPr>
          <w:ilvl w:val="0"/>
          <w:numId w:val="2"/>
        </w:numPr>
        <w:adjustRightInd w:val="0"/>
        <w:snapToGrid w:val="0"/>
        <w:spacing w:before="93" w:after="93" w:line="360" w:lineRule="auto"/>
        <w:ind w:firstLineChars="0"/>
        <w:rPr>
          <w:rFonts w:ascii="宋体"/>
        </w:rPr>
      </w:pPr>
      <w:r>
        <w:rPr>
          <w:rFonts w:hint="eastAsia" w:ascii="宋体"/>
        </w:rPr>
        <w:t xml:space="preserve">防护等级：IP65 </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2.15</w:t>
      </w:r>
      <w:r>
        <w:rPr>
          <w:rFonts w:hint="eastAsia" w:ascii="宋体" w:hAnsi="宋体"/>
          <w:sz w:val="24"/>
        </w:rPr>
        <w:t>、KGY3A型矿用负压传感器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测量范围：（0～5.00）KPa</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工作电压：DC（9～24.5）V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工作电流：≤40mA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防护等级：IP65</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2.16</w:t>
      </w:r>
      <w:r>
        <w:rPr>
          <w:rFonts w:hint="eastAsia" w:ascii="宋体" w:hAnsi="宋体"/>
          <w:sz w:val="24"/>
        </w:rPr>
        <w:t>、GCG1000粉尘浓度传感器</w:t>
      </w:r>
    </w:p>
    <w:p>
      <w:pPr>
        <w:pStyle w:val="15"/>
        <w:numPr>
          <w:ilvl w:val="0"/>
          <w:numId w:val="2"/>
        </w:numPr>
        <w:adjustRightInd w:val="0"/>
        <w:snapToGrid w:val="0"/>
        <w:spacing w:before="93" w:after="93" w:line="360" w:lineRule="auto"/>
        <w:ind w:firstLineChars="0"/>
        <w:rPr>
          <w:rFonts w:ascii="宋体"/>
        </w:rPr>
      </w:pPr>
      <w:r>
        <w:rPr>
          <w:rFonts w:hint="eastAsia" w:ascii="宋体"/>
        </w:rPr>
        <w:t>防爆型式：矿用本质安全型 Exia I</w:t>
      </w:r>
    </w:p>
    <w:p>
      <w:pPr>
        <w:pStyle w:val="15"/>
        <w:numPr>
          <w:ilvl w:val="0"/>
          <w:numId w:val="2"/>
        </w:numPr>
        <w:adjustRightInd w:val="0"/>
        <w:snapToGrid w:val="0"/>
        <w:spacing w:before="93" w:after="93" w:line="360" w:lineRule="auto"/>
        <w:ind w:firstLineChars="0"/>
        <w:rPr>
          <w:rFonts w:ascii="宋体"/>
        </w:rPr>
      </w:pPr>
      <w:r>
        <w:rPr>
          <w:rFonts w:hint="eastAsia" w:ascii="宋体"/>
        </w:rPr>
        <w:t>测量范围：（0～1000）mg/m3</w:t>
      </w:r>
    </w:p>
    <w:p>
      <w:pPr>
        <w:pStyle w:val="15"/>
        <w:numPr>
          <w:ilvl w:val="0"/>
          <w:numId w:val="2"/>
        </w:numPr>
        <w:adjustRightInd w:val="0"/>
        <w:snapToGrid w:val="0"/>
        <w:spacing w:before="93" w:after="93" w:line="360" w:lineRule="auto"/>
        <w:ind w:firstLineChars="0"/>
        <w:rPr>
          <w:rFonts w:ascii="宋体"/>
        </w:rPr>
      </w:pPr>
      <w:r>
        <w:rPr>
          <w:rFonts w:hint="eastAsia" w:ascii="宋体"/>
        </w:rPr>
        <w:t>工作电压：DC（12～24.5）V</w:t>
      </w:r>
    </w:p>
    <w:p>
      <w:pPr>
        <w:pStyle w:val="15"/>
        <w:numPr>
          <w:ilvl w:val="0"/>
          <w:numId w:val="2"/>
        </w:numPr>
        <w:adjustRightInd w:val="0"/>
        <w:snapToGrid w:val="0"/>
        <w:spacing w:before="93" w:after="93" w:line="360" w:lineRule="auto"/>
        <w:ind w:firstLineChars="0"/>
        <w:rPr>
          <w:rFonts w:ascii="宋体"/>
        </w:rPr>
      </w:pPr>
      <w:r>
        <w:rPr>
          <w:rFonts w:hint="eastAsia" w:ascii="宋体"/>
        </w:rPr>
        <w:t>工作电流：≤85mA @DC18V</w:t>
      </w:r>
    </w:p>
    <w:p>
      <w:pPr>
        <w:pStyle w:val="15"/>
        <w:numPr>
          <w:ilvl w:val="0"/>
          <w:numId w:val="2"/>
        </w:numPr>
        <w:adjustRightInd w:val="0"/>
        <w:snapToGrid w:val="0"/>
        <w:spacing w:before="93" w:after="93" w:line="360" w:lineRule="auto"/>
        <w:ind w:firstLineChars="0"/>
        <w:rPr>
          <w:rFonts w:ascii="宋体"/>
        </w:rPr>
      </w:pPr>
      <w:r>
        <w:rPr>
          <w:rFonts w:hint="eastAsia" w:ascii="宋体"/>
        </w:rPr>
        <w:t>输出信号：RS485信号、频率信号</w:t>
      </w:r>
    </w:p>
    <w:p>
      <w:pPr>
        <w:pStyle w:val="15"/>
        <w:numPr>
          <w:ilvl w:val="0"/>
          <w:numId w:val="2"/>
        </w:numPr>
        <w:adjustRightInd w:val="0"/>
        <w:snapToGrid w:val="0"/>
        <w:spacing w:before="93" w:after="93" w:line="360" w:lineRule="auto"/>
        <w:ind w:firstLineChars="0"/>
        <w:rPr>
          <w:rFonts w:ascii="宋体"/>
        </w:rPr>
      </w:pPr>
      <w:r>
        <w:rPr>
          <w:rFonts w:hint="eastAsia" w:ascii="宋体"/>
        </w:rPr>
        <w:t>防护等级：IP65</w:t>
      </w:r>
    </w:p>
    <w:p>
      <w:pPr>
        <w:pStyle w:val="15"/>
        <w:numPr>
          <w:ilvl w:val="0"/>
          <w:numId w:val="2"/>
        </w:numPr>
        <w:adjustRightInd w:val="0"/>
        <w:snapToGrid w:val="0"/>
        <w:spacing w:before="93" w:after="93" w:line="360" w:lineRule="auto"/>
        <w:ind w:firstLineChars="0"/>
        <w:rPr>
          <w:rFonts w:ascii="宋体"/>
        </w:rPr>
      </w:pPr>
      <w:r>
        <w:rPr>
          <w:rFonts w:hint="eastAsia" w:ascii="宋体" w:hAnsi="宋体"/>
        </w:rPr>
        <w:t>关联系统：K</w:t>
      </w:r>
      <w:r>
        <w:rPr>
          <w:rFonts w:ascii="宋体" w:hAnsi="宋体"/>
        </w:rPr>
        <w:t>J95X</w:t>
      </w:r>
      <w:r>
        <w:fldChar w:fldCharType="begin"/>
      </w:r>
      <w:r>
        <w:instrText xml:space="preserve"> HYPERLINK "http://www.aqbz.org/Home/Search/AB_show_CN.aspx?t1=search&amp;t2=1&amp;id=9f8df7fd-709c-47a1-a51a-3a07ed45426e" </w:instrText>
      </w:r>
      <w:r>
        <w:fldChar w:fldCharType="separate"/>
      </w:r>
      <w:r>
        <w:rPr>
          <w:rFonts w:ascii="宋体" w:hAnsi="宋体"/>
        </w:rPr>
        <w:t>煤矿安全监控系统</w:t>
      </w:r>
      <w:r>
        <w:rPr>
          <w:rFonts w:ascii="宋体" w:hAnsi="宋体"/>
        </w:rPr>
        <w:fldChar w:fldCharType="end"/>
      </w:r>
    </w:p>
    <w:p>
      <w:pPr>
        <w:pStyle w:val="14"/>
        <w:rPr>
          <w:rFonts w:ascii="宋体" w:hAnsi="宋体"/>
          <w:sz w:val="24"/>
        </w:rPr>
      </w:pPr>
      <w:r>
        <w:rPr>
          <w:rFonts w:hint="eastAsia" w:ascii="宋体" w:hAnsi="宋体"/>
          <w:sz w:val="24"/>
          <w:lang w:val="en-US" w:eastAsia="zh-CN"/>
        </w:rPr>
        <w:t>2.17</w:t>
      </w:r>
      <w:r>
        <w:rPr>
          <w:rFonts w:hint="eastAsia" w:ascii="宋体" w:hAnsi="宋体"/>
          <w:sz w:val="24"/>
        </w:rPr>
        <w:t>、信号电缆</w:t>
      </w:r>
    </w:p>
    <w:p>
      <w:pPr>
        <w:pStyle w:val="15"/>
        <w:numPr>
          <w:ilvl w:val="0"/>
          <w:numId w:val="2"/>
        </w:numPr>
        <w:adjustRightInd w:val="0"/>
        <w:snapToGrid w:val="0"/>
        <w:spacing w:before="93" w:after="93" w:line="360" w:lineRule="auto"/>
        <w:ind w:firstLineChars="0"/>
        <w:rPr>
          <w:rFonts w:ascii="宋体"/>
        </w:rPr>
      </w:pPr>
      <w:r>
        <w:rPr>
          <w:rFonts w:hint="eastAsia" w:ascii="宋体"/>
        </w:rPr>
        <w:t>本产品适用于矿山、井下环境监控系统中传输通信信号。</w:t>
      </w:r>
    </w:p>
    <w:p>
      <w:pPr>
        <w:pStyle w:val="15"/>
        <w:numPr>
          <w:ilvl w:val="0"/>
          <w:numId w:val="2"/>
        </w:numPr>
        <w:adjustRightInd w:val="0"/>
        <w:snapToGrid w:val="0"/>
        <w:spacing w:before="93" w:after="93" w:line="360" w:lineRule="auto"/>
        <w:ind w:firstLineChars="0"/>
        <w:rPr>
          <w:rFonts w:ascii="宋体"/>
        </w:rPr>
      </w:pPr>
      <w:r>
        <w:rPr>
          <w:rFonts w:hint="eastAsia" w:ascii="宋体"/>
        </w:rPr>
        <w:t>执行标准：MT818.14-1999《煤矿用阻燃通信电缆》</w:t>
      </w:r>
    </w:p>
    <w:p>
      <w:pPr>
        <w:pStyle w:val="15"/>
        <w:numPr>
          <w:ilvl w:val="0"/>
          <w:numId w:val="2"/>
        </w:numPr>
        <w:adjustRightInd w:val="0"/>
        <w:snapToGrid w:val="0"/>
        <w:spacing w:before="93" w:after="93" w:line="360" w:lineRule="auto"/>
        <w:ind w:firstLineChars="0"/>
        <w:rPr>
          <w:rFonts w:ascii="宋体"/>
        </w:rPr>
      </w:pPr>
      <w:r>
        <w:rPr>
          <w:rFonts w:hint="eastAsia" w:ascii="宋体"/>
        </w:rPr>
        <w:t>型号：</w:t>
      </w:r>
      <w:r>
        <w:rPr>
          <w:rFonts w:ascii="宋体"/>
        </w:rPr>
        <w:t>MHYV1*4*7/0.52</w:t>
      </w:r>
    </w:p>
    <w:p>
      <w:pPr>
        <w:pStyle w:val="3"/>
        <w:numPr>
          <w:numId w:val="0"/>
        </w:numPr>
        <w:rPr>
          <w:rFonts w:hint="eastAsia"/>
          <w:sz w:val="24"/>
          <w:szCs w:val="24"/>
          <w:lang w:val="en-US" w:eastAsia="zh-CN"/>
        </w:rPr>
      </w:pPr>
      <w:r>
        <w:rPr>
          <w:rFonts w:hint="eastAsia"/>
          <w:sz w:val="24"/>
          <w:szCs w:val="24"/>
          <w:lang w:val="en-US" w:eastAsia="zh-CN"/>
        </w:rPr>
        <w:t>3、安全监测监控系统配件明细表</w:t>
      </w:r>
    </w:p>
    <w:tbl>
      <w:tblPr>
        <w:tblStyle w:val="1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06"/>
        <w:gridCol w:w="3260"/>
        <w:gridCol w:w="425"/>
        <w:gridCol w:w="85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00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物资名称</w:t>
            </w:r>
          </w:p>
        </w:tc>
        <w:tc>
          <w:tcPr>
            <w:tcW w:w="326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规格型号/图号</w:t>
            </w:r>
          </w:p>
        </w:tc>
        <w:tc>
          <w:tcPr>
            <w:tcW w:w="42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1</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矿用本安型监控分站(含天地自动化煤矿安全监控系统监测分站嵌入式软件V1.0)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KJF130</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5</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2</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矿用隔爆兼本安型多路电源（含天地自动化煤矿安全监控系统电源箱嵌入式软件V1.0）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KDW65C</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5</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3</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瓦斯传感器（含天地自动化甲烷传感器嵌入式软件V1.0）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KGJ16B</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30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4</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矿用一氧化碳传感器(含天地自动化一氧化碳传感器嵌入式软件V1.0)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KGA5</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16</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5</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矿用氧气传感器(含天地自动化氧气传感器嵌入式软件V1.0)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KGQ7</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6</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矿用红外二氧化碳传感器(含天地自动化红外二氧化碳传感器嵌入式软件V1.0)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KGQ9</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5</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7</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温度传感器(含天地自动化温度传感器嵌入式软件V1.0)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KG3007A</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14</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8</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矿用风速传感器(含天地自动化风速传感器嵌入式软件V1.0)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GFY15</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26</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9</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矿用风筒风量开关传感器</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GFK10</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6</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机电设备开停传感器(含天地自动化机电设备开停传感器嵌入式软件V1.0)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KGT15</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11</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远程控制开关（含天地自动化远程控制开关嵌入式软件V1.0）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KDG15A-I</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8</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12</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矿用本安型烟雾传感器</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GQQ5(A)</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3</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13</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矿用本安型声光报警器（含天地自动化声光报警器嵌入式软件V1.0）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KXB18A</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6</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14</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矿用风门开闭状态传感器</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KGE22</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12</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15</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矿用负压传感器（含天地自动化矿用负压传感器嵌入式软件V1.0）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KGY3A</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4</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16</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粉尘浓度传感器(含天地自动化粉尘浓度传感器嵌入式软件V1.0)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GCG1000</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4</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17</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信号电缆</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MHYV1*4*7/0.52</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10500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numPr>
          <w:numId w:val="0"/>
        </w:numPr>
        <w:rPr>
          <w:rFonts w:hint="default"/>
          <w:lang w:val="en-US" w:eastAsia="zh-CN"/>
        </w:rPr>
      </w:pPr>
    </w:p>
    <w:p>
      <w:pPr>
        <w:pStyle w:val="3"/>
        <w:numPr>
          <w:ilvl w:val="0"/>
          <w:numId w:val="0"/>
        </w:numPr>
        <w:rPr>
          <w:rFonts w:hint="eastAsia"/>
          <w:sz w:val="24"/>
          <w:szCs w:val="24"/>
          <w:lang w:val="en-US" w:eastAsia="zh-CN"/>
        </w:rPr>
      </w:pPr>
      <w:r>
        <w:rPr>
          <w:rFonts w:hint="eastAsia"/>
          <w:sz w:val="24"/>
          <w:szCs w:val="24"/>
          <w:lang w:val="en-US" w:eastAsia="zh-CN"/>
        </w:rPr>
        <w:t>4、相关技术要求和说明</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1.设备不低于AQ6201《煤矿安全监控系统通用技术要求》、《煤矿安全监控系统升级改造技术方案》的通知-煤安监函〔2016〕5号性能要求；</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2.设备具有智能识别、即插即用功能，上位机仅需简单配置即可投入运行。</w:t>
      </w:r>
    </w:p>
    <w:p>
      <w:pPr>
        <w:spacing w:line="360" w:lineRule="auto"/>
        <w:ind w:firstLine="480"/>
        <w:rPr>
          <w:rFonts w:ascii="宋体" w:hAnsi="宋体" w:cs="宋体"/>
          <w:sz w:val="24"/>
        </w:rPr>
      </w:pPr>
      <w:r>
        <w:rPr>
          <w:rFonts w:hint="eastAsia" w:ascii="宋体" w:hAnsi="宋体" w:cs="宋体"/>
          <w:sz w:val="24"/>
          <w:lang w:val="en-US" w:eastAsia="zh-CN"/>
        </w:rPr>
        <w:t>4.</w:t>
      </w:r>
      <w:r>
        <w:rPr>
          <w:rFonts w:hint="eastAsia" w:ascii="宋体" w:hAnsi="宋体" w:cs="宋体"/>
          <w:sz w:val="24"/>
        </w:rPr>
        <w:t>3.设备必须具备矿用产品安全标志证书和防爆合格证并在有效期内，必须列入神东天隆大海则煤矿在用KJ95X煤矿安全监控系统受控设备清单。</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4.4</w:t>
      </w:r>
      <w:r>
        <w:rPr>
          <w:rFonts w:hint="eastAsia" w:ascii="宋体" w:hAnsi="宋体" w:cs="宋体"/>
          <w:sz w:val="24"/>
        </w:rPr>
        <w:t>.中标方接到中标通知书后必须在</w:t>
      </w:r>
      <w:r>
        <w:rPr>
          <w:rFonts w:ascii="宋体" w:hAnsi="宋体" w:cs="宋体"/>
          <w:sz w:val="24"/>
        </w:rPr>
        <w:t>60</w:t>
      </w:r>
      <w:r>
        <w:rPr>
          <w:rFonts w:hint="eastAsia" w:ascii="宋体" w:hAnsi="宋体" w:cs="宋体"/>
          <w:sz w:val="24"/>
        </w:rPr>
        <w:t>日内将产品运到矿方。</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4.5</w:t>
      </w:r>
      <w:r>
        <w:rPr>
          <w:rFonts w:hint="eastAsia" w:ascii="宋体" w:hAnsi="宋体" w:cs="宋体"/>
          <w:sz w:val="24"/>
        </w:rPr>
        <w:t>.产品质保期为一年，质保期内出现故障，厂家必须在7日内维修解决完毕。</w:t>
      </w:r>
    </w:p>
    <w:p>
      <w:pPr>
        <w:pStyle w:val="3"/>
        <w:rPr>
          <w:rFonts w:hint="eastAsia"/>
          <w:sz w:val="24"/>
          <w:szCs w:val="24"/>
        </w:rPr>
      </w:pPr>
    </w:p>
    <w:p>
      <w:pPr>
        <w:numPr>
          <w:ilvl w:val="0"/>
          <w:numId w:val="1"/>
        </w:numPr>
        <w:tabs>
          <w:tab w:val="left" w:pos="0"/>
        </w:tabs>
        <w:adjustRightInd w:val="0"/>
        <w:snapToGrid w:val="0"/>
        <w:spacing w:before="156" w:beforeLines="50" w:line="360" w:lineRule="auto"/>
        <w:outlineLvl w:val="0"/>
        <w:rPr>
          <w:rFonts w:hint="eastAsia" w:hAnsi="宋体"/>
          <w:b/>
          <w:bCs/>
          <w:sz w:val="28"/>
          <w:szCs w:val="28"/>
          <w:lang w:val="en-US" w:eastAsia="zh-CN"/>
        </w:rPr>
      </w:pPr>
      <w:r>
        <w:rPr>
          <w:rFonts w:hint="eastAsia" w:hAnsi="宋体"/>
          <w:b/>
          <w:bCs/>
          <w:sz w:val="28"/>
          <w:szCs w:val="28"/>
          <w:lang w:val="en-US" w:eastAsia="zh-CN"/>
        </w:rPr>
        <w:t>人员定位系统配件</w:t>
      </w:r>
    </w:p>
    <w:p>
      <w:pPr>
        <w:numPr>
          <w:ilvl w:val="0"/>
          <w:numId w:val="0"/>
        </w:numPr>
        <w:tabs>
          <w:tab w:val="left" w:pos="0"/>
        </w:tabs>
        <w:adjustRightInd w:val="0"/>
        <w:snapToGrid w:val="0"/>
        <w:spacing w:before="156" w:beforeLines="50" w:line="360" w:lineRule="auto"/>
        <w:outlineLvl w:val="0"/>
        <w:rPr>
          <w:rFonts w:hint="eastAsia" w:hAnsi="宋体"/>
          <w:b/>
          <w:bCs/>
          <w:lang w:val="en-US" w:eastAsia="zh-CN"/>
        </w:rPr>
      </w:pPr>
      <w:r>
        <w:rPr>
          <w:rFonts w:hint="eastAsia" w:hAnsi="宋体"/>
          <w:b/>
          <w:bCs/>
          <w:lang w:val="en-US" w:eastAsia="zh-CN"/>
        </w:rPr>
        <w:t>1、使用环境条件</w:t>
      </w:r>
    </w:p>
    <w:p>
      <w:pPr>
        <w:pStyle w:val="8"/>
        <w:numPr>
          <w:ilvl w:val="1"/>
          <w:numId w:val="3"/>
        </w:numPr>
        <w:adjustRightInd w:val="0"/>
        <w:snapToGrid w:val="0"/>
        <w:spacing w:line="360" w:lineRule="auto"/>
        <w:rPr>
          <w:rFonts w:hAnsi="宋体" w:eastAsia="宋体"/>
          <w:sz w:val="24"/>
          <w:szCs w:val="24"/>
        </w:rPr>
      </w:pPr>
      <w:r>
        <w:rPr>
          <w:rFonts w:hAnsi="宋体" w:eastAsia="宋体"/>
          <w:sz w:val="24"/>
          <w:szCs w:val="24"/>
        </w:rPr>
        <w:t>环境温度为（</w:t>
      </w:r>
      <w:r>
        <w:rPr>
          <w:rFonts w:hint="eastAsia" w:hAnsi="宋体" w:eastAsia="宋体"/>
          <w:sz w:val="24"/>
          <w:szCs w:val="24"/>
        </w:rPr>
        <w:t>0</w:t>
      </w:r>
      <w:r>
        <w:rPr>
          <w:rFonts w:hAnsi="宋体" w:eastAsia="宋体"/>
          <w:sz w:val="24"/>
          <w:szCs w:val="24"/>
        </w:rPr>
        <w:t>～+4</w:t>
      </w:r>
      <w:r>
        <w:rPr>
          <w:rFonts w:hint="eastAsia" w:hAnsi="宋体" w:eastAsia="宋体"/>
          <w:sz w:val="24"/>
          <w:szCs w:val="24"/>
        </w:rPr>
        <w:t>0</w:t>
      </w:r>
      <w:r>
        <w:rPr>
          <w:rFonts w:hAnsi="宋体" w:eastAsia="宋体"/>
          <w:sz w:val="24"/>
          <w:szCs w:val="24"/>
        </w:rPr>
        <w:t>）</w:t>
      </w:r>
      <w:r>
        <w:rPr>
          <w:rFonts w:hint="eastAsia" w:hAnsi="宋体" w:eastAsia="宋体" w:cs="宋体"/>
          <w:sz w:val="24"/>
          <w:szCs w:val="24"/>
        </w:rPr>
        <w:t>℃</w:t>
      </w:r>
      <w:r>
        <w:rPr>
          <w:rFonts w:hAnsi="宋体" w:eastAsia="宋体"/>
          <w:sz w:val="24"/>
          <w:szCs w:val="24"/>
        </w:rPr>
        <w:t>；</w:t>
      </w:r>
    </w:p>
    <w:p>
      <w:pPr>
        <w:pStyle w:val="8"/>
        <w:numPr>
          <w:ilvl w:val="1"/>
          <w:numId w:val="3"/>
        </w:numPr>
        <w:adjustRightInd w:val="0"/>
        <w:snapToGrid w:val="0"/>
        <w:spacing w:line="360" w:lineRule="auto"/>
        <w:rPr>
          <w:rFonts w:hAnsi="宋体" w:eastAsia="宋体"/>
          <w:sz w:val="24"/>
          <w:szCs w:val="24"/>
        </w:rPr>
      </w:pPr>
      <w:r>
        <w:rPr>
          <w:rFonts w:hAnsi="宋体" w:eastAsia="宋体"/>
          <w:sz w:val="24"/>
          <w:szCs w:val="24"/>
        </w:rPr>
        <w:t>平均相对湿度不大于9</w:t>
      </w:r>
      <w:r>
        <w:rPr>
          <w:rFonts w:hint="eastAsia" w:hAnsi="宋体" w:eastAsia="宋体"/>
          <w:sz w:val="24"/>
          <w:szCs w:val="24"/>
        </w:rPr>
        <w:t>5</w:t>
      </w:r>
      <w:r>
        <w:rPr>
          <w:rFonts w:hAnsi="宋体" w:eastAsia="宋体"/>
          <w:sz w:val="24"/>
          <w:szCs w:val="24"/>
        </w:rPr>
        <w:t>%(+25</w:t>
      </w:r>
      <w:r>
        <w:rPr>
          <w:rFonts w:hint="eastAsia" w:hAnsi="宋体" w:eastAsia="宋体" w:cs="宋体"/>
          <w:sz w:val="24"/>
          <w:szCs w:val="24"/>
        </w:rPr>
        <w:t>℃</w:t>
      </w:r>
      <w:r>
        <w:rPr>
          <w:rFonts w:hAnsi="宋体" w:eastAsia="宋体"/>
          <w:sz w:val="24"/>
          <w:szCs w:val="24"/>
        </w:rPr>
        <w:t>)；</w:t>
      </w:r>
    </w:p>
    <w:p>
      <w:pPr>
        <w:pStyle w:val="8"/>
        <w:numPr>
          <w:ilvl w:val="1"/>
          <w:numId w:val="3"/>
        </w:numPr>
        <w:adjustRightInd w:val="0"/>
        <w:snapToGrid w:val="0"/>
        <w:spacing w:line="360" w:lineRule="auto"/>
        <w:rPr>
          <w:rFonts w:hAnsi="宋体" w:eastAsia="宋体"/>
          <w:sz w:val="24"/>
          <w:szCs w:val="24"/>
        </w:rPr>
      </w:pPr>
      <w:r>
        <w:rPr>
          <w:rFonts w:hAnsi="宋体" w:eastAsia="宋体"/>
          <w:sz w:val="24"/>
          <w:szCs w:val="24"/>
        </w:rPr>
        <w:t>大气压力：（80～106）kPa；</w:t>
      </w:r>
    </w:p>
    <w:p>
      <w:pPr>
        <w:pStyle w:val="8"/>
        <w:numPr>
          <w:ilvl w:val="1"/>
          <w:numId w:val="3"/>
        </w:numPr>
        <w:adjustRightInd w:val="0"/>
        <w:snapToGrid w:val="0"/>
        <w:spacing w:line="360" w:lineRule="auto"/>
        <w:rPr>
          <w:rFonts w:hAnsi="宋体" w:eastAsia="宋体"/>
          <w:sz w:val="24"/>
          <w:szCs w:val="24"/>
        </w:rPr>
      </w:pPr>
      <w:r>
        <w:rPr>
          <w:rFonts w:hAnsi="宋体" w:eastAsia="宋体"/>
          <w:sz w:val="24"/>
          <w:szCs w:val="24"/>
        </w:rPr>
        <w:t>有爆炸性气体混合物、甲烷、煤尘，但无显著振动和冲击、无破坏绝缘的腐蚀性气体的场所</w:t>
      </w:r>
    </w:p>
    <w:p>
      <w:pPr>
        <w:numPr>
          <w:ilvl w:val="0"/>
          <w:numId w:val="0"/>
        </w:numPr>
        <w:tabs>
          <w:tab w:val="left" w:pos="0"/>
        </w:tabs>
        <w:adjustRightInd w:val="0"/>
        <w:snapToGrid w:val="0"/>
        <w:spacing w:before="156" w:beforeLines="50" w:line="360" w:lineRule="auto"/>
        <w:outlineLvl w:val="0"/>
        <w:rPr>
          <w:rFonts w:hint="default" w:hAnsi="宋体"/>
          <w:b/>
          <w:bCs/>
          <w:lang w:val="en-US" w:eastAsia="zh-CN"/>
        </w:rPr>
      </w:pPr>
      <w:r>
        <w:rPr>
          <w:rFonts w:hint="eastAsia" w:hAnsi="宋体"/>
          <w:b/>
          <w:bCs/>
          <w:lang w:val="en-US" w:eastAsia="zh-CN"/>
        </w:rPr>
        <w:t>2、设备技术参数</w:t>
      </w:r>
    </w:p>
    <w:p>
      <w:pPr>
        <w:pStyle w:val="14"/>
        <w:rPr>
          <w:rFonts w:ascii="宋体" w:hAnsi="宋体"/>
          <w:sz w:val="24"/>
        </w:rPr>
      </w:pPr>
      <w:r>
        <w:rPr>
          <w:rFonts w:hint="eastAsia" w:ascii="宋体" w:hAnsi="宋体"/>
          <w:sz w:val="24"/>
          <w:lang w:val="en-US" w:eastAsia="zh-CN"/>
        </w:rPr>
        <w:t>2.1</w:t>
      </w:r>
      <w:r>
        <w:rPr>
          <w:rFonts w:hint="eastAsia" w:ascii="宋体" w:hAnsi="宋体"/>
          <w:sz w:val="24"/>
        </w:rPr>
        <w:t>、KJF80.1矿用本安型监测站处理器</w:t>
      </w:r>
    </w:p>
    <w:p>
      <w:pPr>
        <w:adjustRightInd w:val="0"/>
        <w:snapToGrid w:val="0"/>
        <w:spacing w:line="360" w:lineRule="auto"/>
        <w:ind w:firstLine="539"/>
        <w:rPr>
          <w:rFonts w:ascii="宋体"/>
          <w:sz w:val="24"/>
        </w:rPr>
      </w:pPr>
      <w:r>
        <w:rPr>
          <w:rFonts w:hint="eastAsia" w:ascii="宋体"/>
          <w:sz w:val="24"/>
        </w:rPr>
        <w:t>KJF80.1型矿用本安型监测站处理器是以微处理器为核心的智能化矿用电子设备，结合先进的无线电通信技术，通过KJF80.2A无线接收器对无线编码发射器发出的无线编码信号进行接收处理，可检测出井下人员及机车等动目标的位置、编码等信息，并可提供开关量信号输出和串行数据信号输出，完成对动目标的监测功能。</w:t>
      </w:r>
    </w:p>
    <w:p>
      <w:pPr>
        <w:adjustRightInd w:val="0"/>
        <w:snapToGrid w:val="0"/>
        <w:spacing w:line="360" w:lineRule="auto"/>
        <w:ind w:firstLine="539"/>
        <w:rPr>
          <w:rFonts w:ascii="宋体"/>
          <w:sz w:val="24"/>
        </w:rPr>
      </w:pPr>
      <w:r>
        <w:rPr>
          <w:rFonts w:hint="eastAsia" w:ascii="宋体"/>
          <w:sz w:val="24"/>
        </w:rPr>
        <w:t>KJF80.1矿用本安型监测站处理器在系统传输信道出现故障时可以保存2小时以上（6000条）人员轨迹信息，当传输信道恢复正常时监测分站的信息能传送到监测主机，保证人员信息存储不间断。</w:t>
      </w:r>
    </w:p>
    <w:p>
      <w:pPr>
        <w:adjustRightInd w:val="0"/>
        <w:snapToGrid w:val="0"/>
        <w:spacing w:line="360" w:lineRule="auto"/>
        <w:ind w:firstLine="480" w:firstLineChars="200"/>
        <w:rPr>
          <w:color w:val="000000"/>
          <w:kern w:val="0"/>
          <w:sz w:val="24"/>
        </w:rPr>
      </w:pPr>
      <w:r>
        <w:rPr>
          <w:rFonts w:hint="eastAsia"/>
          <w:color w:val="000000"/>
          <w:kern w:val="0"/>
          <w:sz w:val="24"/>
        </w:rPr>
        <w:t>矿用本安型监测站处理器具有分站号显示、接收器显示、通信状态显示、数据接收显示等状态显示功能。</w:t>
      </w:r>
    </w:p>
    <w:p>
      <w:pPr>
        <w:adjustRightInd w:val="0"/>
        <w:snapToGrid w:val="0"/>
        <w:spacing w:line="360" w:lineRule="auto"/>
        <w:ind w:firstLine="539"/>
        <w:rPr>
          <w:rFonts w:ascii="宋体"/>
          <w:sz w:val="24"/>
        </w:rPr>
      </w:pPr>
      <w:bookmarkStart w:id="0" w:name="_Toc151444931"/>
      <w:r>
        <w:rPr>
          <w:rFonts w:hint="eastAsia" w:ascii="宋体"/>
          <w:sz w:val="24"/>
        </w:rPr>
        <w:t>主要技术参数:</w:t>
      </w:r>
      <w:bookmarkEnd w:id="0"/>
    </w:p>
    <w:p>
      <w:pPr>
        <w:numPr>
          <w:ilvl w:val="0"/>
          <w:numId w:val="4"/>
        </w:numPr>
        <w:adjustRightInd w:val="0"/>
        <w:snapToGrid w:val="0"/>
        <w:spacing w:line="360" w:lineRule="auto"/>
        <w:rPr>
          <w:color w:val="000000"/>
          <w:kern w:val="0"/>
          <w:sz w:val="24"/>
        </w:rPr>
      </w:pPr>
      <w:r>
        <w:rPr>
          <w:rFonts w:hint="eastAsia"/>
          <w:color w:val="000000"/>
          <w:kern w:val="0"/>
          <w:sz w:val="24"/>
        </w:rPr>
        <w:t>工作电压：18V</w:t>
      </w:r>
    </w:p>
    <w:p>
      <w:pPr>
        <w:numPr>
          <w:ilvl w:val="0"/>
          <w:numId w:val="4"/>
        </w:numPr>
        <w:adjustRightInd w:val="0"/>
        <w:snapToGrid w:val="0"/>
        <w:spacing w:line="360" w:lineRule="auto"/>
        <w:rPr>
          <w:color w:val="000000"/>
          <w:kern w:val="0"/>
          <w:sz w:val="24"/>
        </w:rPr>
      </w:pPr>
      <w:r>
        <w:rPr>
          <w:rFonts w:hint="eastAsia"/>
          <w:color w:val="000000"/>
          <w:kern w:val="0"/>
          <w:sz w:val="24"/>
        </w:rPr>
        <w:t>工作电流：不大于150mA</w:t>
      </w:r>
    </w:p>
    <w:p>
      <w:pPr>
        <w:numPr>
          <w:ilvl w:val="0"/>
          <w:numId w:val="4"/>
        </w:numPr>
        <w:adjustRightInd w:val="0"/>
        <w:snapToGrid w:val="0"/>
        <w:spacing w:line="360" w:lineRule="auto"/>
        <w:rPr>
          <w:color w:val="000000"/>
          <w:kern w:val="0"/>
          <w:sz w:val="24"/>
        </w:rPr>
      </w:pPr>
      <w:r>
        <w:rPr>
          <w:rFonts w:hint="eastAsia"/>
          <w:color w:val="000000"/>
          <w:kern w:val="0"/>
          <w:sz w:val="24"/>
        </w:rPr>
        <w:t>接口信号:</w:t>
      </w:r>
    </w:p>
    <w:p>
      <w:pPr>
        <w:adjustRightInd w:val="0"/>
        <w:snapToGrid w:val="0"/>
        <w:spacing w:line="360" w:lineRule="auto"/>
        <w:ind w:left="720"/>
        <w:rPr>
          <w:rFonts w:ascii="宋体" w:hAnsi="宋体"/>
          <w:sz w:val="24"/>
        </w:rPr>
      </w:pPr>
      <w:r>
        <w:rPr>
          <w:rFonts w:hint="eastAsia" w:ascii="宋体" w:hAnsi="宋体"/>
          <w:sz w:val="24"/>
        </w:rPr>
        <w:t>（1）开关量输出信号</w:t>
      </w:r>
    </w:p>
    <w:p>
      <w:pPr>
        <w:adjustRightInd w:val="0"/>
        <w:snapToGrid w:val="0"/>
        <w:spacing w:line="360" w:lineRule="auto"/>
        <w:ind w:left="720"/>
        <w:rPr>
          <w:rFonts w:ascii="宋体" w:hAnsi="宋体"/>
          <w:sz w:val="24"/>
        </w:rPr>
      </w:pPr>
      <w:r>
        <w:rPr>
          <w:rFonts w:hint="eastAsia" w:ascii="宋体" w:hAnsi="宋体"/>
          <w:sz w:val="24"/>
        </w:rPr>
        <w:t>电压型；</w:t>
      </w:r>
    </w:p>
    <w:p>
      <w:pPr>
        <w:adjustRightInd w:val="0"/>
        <w:snapToGrid w:val="0"/>
        <w:spacing w:line="360" w:lineRule="auto"/>
        <w:ind w:left="720"/>
        <w:rPr>
          <w:rFonts w:ascii="宋体" w:hAnsi="宋体"/>
          <w:sz w:val="24"/>
        </w:rPr>
      </w:pPr>
      <w:r>
        <w:rPr>
          <w:rFonts w:hint="eastAsia" w:ascii="宋体" w:hAnsi="宋体"/>
          <w:sz w:val="24"/>
        </w:rPr>
        <w:t>触点输出（常开或常闭）</w:t>
      </w:r>
    </w:p>
    <w:p>
      <w:pPr>
        <w:adjustRightInd w:val="0"/>
        <w:snapToGrid w:val="0"/>
        <w:spacing w:line="360" w:lineRule="auto"/>
        <w:ind w:left="720"/>
        <w:rPr>
          <w:rFonts w:ascii="宋体" w:hAnsi="宋体"/>
          <w:sz w:val="24"/>
        </w:rPr>
      </w:pPr>
      <w:r>
        <w:rPr>
          <w:rFonts w:hint="eastAsia" w:ascii="宋体" w:hAnsi="宋体"/>
          <w:sz w:val="24"/>
        </w:rPr>
        <w:t>（2）主通讯接口信号：</w:t>
      </w:r>
    </w:p>
    <w:p>
      <w:pPr>
        <w:adjustRightInd w:val="0"/>
        <w:snapToGrid w:val="0"/>
        <w:spacing w:line="360" w:lineRule="auto"/>
        <w:ind w:left="720"/>
        <w:rPr>
          <w:rFonts w:ascii="宋体" w:hAnsi="宋体"/>
          <w:sz w:val="24"/>
        </w:rPr>
      </w:pPr>
      <w:r>
        <w:rPr>
          <w:rFonts w:hint="eastAsia" w:ascii="宋体" w:hAnsi="宋体"/>
          <w:sz w:val="24"/>
        </w:rPr>
        <w:t>矿用本安型监测站处理器</w:t>
      </w:r>
      <w:r>
        <w:rPr>
          <w:rFonts w:ascii="宋体" w:hAnsi="宋体"/>
          <w:sz w:val="24"/>
        </w:rPr>
        <w:t>与矿用网络交换机</w:t>
      </w:r>
      <w:r>
        <w:rPr>
          <w:rFonts w:hint="eastAsia" w:ascii="宋体" w:hAnsi="宋体"/>
          <w:sz w:val="24"/>
        </w:rPr>
        <w:t>采用RS485接口</w:t>
      </w:r>
      <w:r>
        <w:rPr>
          <w:rFonts w:ascii="宋体" w:hAnsi="宋体"/>
          <w:sz w:val="24"/>
        </w:rPr>
        <w:t>通讯最大传输距离不小于</w:t>
      </w:r>
      <w:r>
        <w:rPr>
          <w:rFonts w:hint="eastAsia" w:ascii="宋体" w:hAnsi="宋体"/>
          <w:sz w:val="24"/>
        </w:rPr>
        <w:t>5</w:t>
      </w:r>
      <w:r>
        <w:rPr>
          <w:rFonts w:ascii="宋体" w:hAnsi="宋体"/>
          <w:sz w:val="24"/>
        </w:rPr>
        <w:t>km</w:t>
      </w:r>
      <w:r>
        <w:rPr>
          <w:rFonts w:hint="eastAsia" w:ascii="宋体" w:hAnsi="宋体"/>
          <w:sz w:val="24"/>
        </w:rPr>
        <w:t>，采用网口通信距离不大于100m；</w:t>
      </w:r>
    </w:p>
    <w:p>
      <w:pPr>
        <w:adjustRightInd w:val="0"/>
        <w:snapToGrid w:val="0"/>
        <w:spacing w:line="360" w:lineRule="auto"/>
        <w:ind w:left="720"/>
        <w:rPr>
          <w:rFonts w:ascii="宋体" w:hAnsi="宋体"/>
          <w:sz w:val="24"/>
        </w:rPr>
      </w:pPr>
      <w:r>
        <w:rPr>
          <w:rFonts w:hint="eastAsia" w:ascii="宋体" w:hAnsi="宋体"/>
          <w:sz w:val="24"/>
        </w:rPr>
        <w:t>矿用本安型监测站处理器</w:t>
      </w:r>
      <w:r>
        <w:rPr>
          <w:rFonts w:ascii="宋体" w:hAnsi="宋体"/>
          <w:sz w:val="24"/>
        </w:rPr>
        <w:t>与</w:t>
      </w:r>
      <w:r>
        <w:rPr>
          <w:rFonts w:hint="eastAsia" w:ascii="宋体" w:hAnsi="宋体"/>
          <w:sz w:val="24"/>
        </w:rPr>
        <w:t>传输</w:t>
      </w:r>
      <w:r>
        <w:rPr>
          <w:rFonts w:ascii="宋体" w:hAnsi="宋体"/>
          <w:sz w:val="24"/>
        </w:rPr>
        <w:t>接口通讯最大传输距离:1</w:t>
      </w:r>
      <w:r>
        <w:rPr>
          <w:rFonts w:hint="eastAsia" w:ascii="宋体" w:hAnsi="宋体"/>
          <w:sz w:val="24"/>
        </w:rPr>
        <w:t>5</w:t>
      </w:r>
      <w:r>
        <w:rPr>
          <w:rFonts w:ascii="宋体" w:hAnsi="宋体"/>
          <w:sz w:val="24"/>
        </w:rPr>
        <w:t>km。</w:t>
      </w:r>
    </w:p>
    <w:p>
      <w:pPr>
        <w:adjustRightInd w:val="0"/>
        <w:snapToGrid w:val="0"/>
        <w:spacing w:line="360" w:lineRule="auto"/>
        <w:ind w:left="720"/>
        <w:rPr>
          <w:rFonts w:eastAsia="Times New Roman"/>
          <w:sz w:val="24"/>
        </w:rPr>
      </w:pPr>
      <w:r>
        <w:rPr>
          <w:rFonts w:hint="eastAsia"/>
          <w:sz w:val="24"/>
        </w:rPr>
        <w:t>（3）矿用本安型监测站处理器</w:t>
      </w:r>
      <w:r>
        <w:rPr>
          <w:sz w:val="24"/>
        </w:rPr>
        <w:t>与</w:t>
      </w:r>
      <w:r>
        <w:rPr>
          <w:rFonts w:hint="eastAsia"/>
          <w:sz w:val="24"/>
        </w:rPr>
        <w:t>无线接收器</w:t>
      </w:r>
      <w:r>
        <w:rPr>
          <w:sz w:val="24"/>
        </w:rPr>
        <w:t>的通讯</w:t>
      </w:r>
    </w:p>
    <w:p>
      <w:pPr>
        <w:pStyle w:val="16"/>
        <w:snapToGrid w:val="0"/>
        <w:spacing w:line="360" w:lineRule="auto"/>
        <w:ind w:left="780" w:firstLine="0" w:firstLineChars="0"/>
        <w:rPr>
          <w:rFonts w:hint="default" w:ascii="Times New Roman"/>
          <w:sz w:val="24"/>
        </w:rPr>
      </w:pPr>
      <w:r>
        <w:rPr>
          <w:rFonts w:ascii="Times New Roman"/>
          <w:sz w:val="24"/>
        </w:rPr>
        <w:t>传输方式：</w:t>
      </w:r>
      <w:r>
        <w:rPr>
          <w:rFonts w:hint="default" w:ascii="Times New Roman"/>
          <w:sz w:val="24"/>
        </w:rPr>
        <w:t>RS485</w:t>
      </w:r>
      <w:r>
        <w:rPr>
          <w:rFonts w:ascii="Times New Roman"/>
          <w:sz w:val="24"/>
        </w:rPr>
        <w:t>；</w:t>
      </w:r>
    </w:p>
    <w:p>
      <w:pPr>
        <w:pStyle w:val="16"/>
        <w:snapToGrid w:val="0"/>
        <w:spacing w:line="360" w:lineRule="auto"/>
        <w:ind w:left="780" w:firstLine="0" w:firstLineChars="0"/>
        <w:rPr>
          <w:rFonts w:hint="default" w:ascii="Times New Roman"/>
          <w:sz w:val="24"/>
        </w:rPr>
      </w:pPr>
      <w:r>
        <w:rPr>
          <w:rFonts w:ascii="Times New Roman"/>
          <w:sz w:val="24"/>
        </w:rPr>
        <w:t>接入读卡器数量：</w:t>
      </w:r>
      <w:r>
        <w:rPr>
          <w:rFonts w:hint="default" w:ascii="Times New Roman"/>
          <w:sz w:val="24"/>
        </w:rPr>
        <w:t>8</w:t>
      </w:r>
      <w:r>
        <w:rPr>
          <w:rFonts w:ascii="Times New Roman"/>
          <w:sz w:val="24"/>
        </w:rPr>
        <w:t>台；</w:t>
      </w:r>
    </w:p>
    <w:p>
      <w:pPr>
        <w:numPr>
          <w:ilvl w:val="0"/>
          <w:numId w:val="4"/>
        </w:numPr>
        <w:adjustRightInd w:val="0"/>
        <w:snapToGrid w:val="0"/>
        <w:spacing w:line="360" w:lineRule="auto"/>
        <w:rPr>
          <w:color w:val="000000"/>
          <w:kern w:val="0"/>
          <w:sz w:val="24"/>
        </w:rPr>
      </w:pPr>
      <w:r>
        <w:rPr>
          <w:rFonts w:hint="eastAsia"/>
          <w:color w:val="000000"/>
          <w:kern w:val="0"/>
          <w:sz w:val="24"/>
        </w:rPr>
        <w:t>防爆型式：矿用本质安全型。</w:t>
      </w:r>
    </w:p>
    <w:p>
      <w:pPr>
        <w:pStyle w:val="14"/>
        <w:rPr>
          <w:rFonts w:ascii="宋体" w:hAnsi="宋体"/>
          <w:sz w:val="24"/>
        </w:rPr>
      </w:pPr>
      <w:r>
        <w:rPr>
          <w:rFonts w:hint="eastAsia" w:ascii="宋体" w:hAnsi="宋体"/>
          <w:sz w:val="24"/>
          <w:lang w:val="en-US" w:eastAsia="zh-CN"/>
        </w:rPr>
        <w:t>2.2</w:t>
      </w:r>
      <w:r>
        <w:rPr>
          <w:rFonts w:hint="eastAsia" w:ascii="宋体" w:hAnsi="宋体"/>
          <w:sz w:val="24"/>
        </w:rPr>
        <w:t>、KJF80.2A无线接收器</w:t>
      </w:r>
    </w:p>
    <w:p>
      <w:pPr>
        <w:adjustRightInd w:val="0"/>
        <w:snapToGrid w:val="0"/>
        <w:spacing w:line="360" w:lineRule="auto"/>
        <w:ind w:firstLine="480" w:firstLineChars="200"/>
        <w:rPr>
          <w:rFonts w:ascii="宋体" w:hAnsi="宋体"/>
          <w:sz w:val="24"/>
        </w:rPr>
      </w:pPr>
      <w:r>
        <w:rPr>
          <w:rFonts w:hint="eastAsia" w:ascii="宋体" w:hAnsi="宋体"/>
          <w:sz w:val="24"/>
        </w:rPr>
        <w:t>以微处器为核心的智能化矿用电子设备，结合先进的无线电技术，通过对无线编码发射器发出的无线编码信号的接收处理，可检测出动目标的位置、编码和移动方向。</w:t>
      </w:r>
    </w:p>
    <w:p>
      <w:pPr>
        <w:adjustRightInd w:val="0"/>
        <w:snapToGrid w:val="0"/>
        <w:spacing w:line="360" w:lineRule="auto"/>
        <w:ind w:firstLine="539"/>
        <w:rPr>
          <w:rFonts w:ascii="宋体" w:hAnsi="宋体"/>
          <w:sz w:val="24"/>
        </w:rPr>
      </w:pPr>
      <w:r>
        <w:rPr>
          <w:rFonts w:hint="eastAsia" w:ascii="宋体" w:hAnsi="宋体"/>
          <w:sz w:val="24"/>
        </w:rPr>
        <w:t>主要技术参数:</w:t>
      </w:r>
    </w:p>
    <w:p>
      <w:pPr>
        <w:numPr>
          <w:ilvl w:val="0"/>
          <w:numId w:val="4"/>
        </w:numPr>
        <w:adjustRightInd w:val="0"/>
        <w:snapToGrid w:val="0"/>
        <w:spacing w:line="360" w:lineRule="auto"/>
        <w:rPr>
          <w:rFonts w:ascii="宋体" w:hAnsi="宋体"/>
          <w:color w:val="000000"/>
          <w:kern w:val="0"/>
          <w:sz w:val="24"/>
        </w:rPr>
      </w:pPr>
      <w:r>
        <w:rPr>
          <w:rFonts w:hint="eastAsia" w:ascii="宋体" w:hAnsi="宋体"/>
          <w:color w:val="000000"/>
          <w:kern w:val="0"/>
          <w:sz w:val="24"/>
        </w:rPr>
        <w:t>工作电压：DC18V</w:t>
      </w:r>
    </w:p>
    <w:p>
      <w:pPr>
        <w:numPr>
          <w:ilvl w:val="0"/>
          <w:numId w:val="4"/>
        </w:numPr>
        <w:adjustRightInd w:val="0"/>
        <w:snapToGrid w:val="0"/>
        <w:spacing w:line="360" w:lineRule="auto"/>
        <w:rPr>
          <w:rFonts w:ascii="宋体" w:hAnsi="宋体"/>
          <w:color w:val="000000"/>
          <w:kern w:val="0"/>
          <w:sz w:val="24"/>
        </w:rPr>
      </w:pPr>
      <w:r>
        <w:rPr>
          <w:rFonts w:hint="eastAsia" w:ascii="宋体" w:hAnsi="宋体"/>
          <w:color w:val="000000"/>
          <w:kern w:val="0"/>
          <w:sz w:val="24"/>
        </w:rPr>
        <w:t>工作电流：不大于100mA</w:t>
      </w:r>
    </w:p>
    <w:p>
      <w:pPr>
        <w:numPr>
          <w:ilvl w:val="0"/>
          <w:numId w:val="4"/>
        </w:numPr>
        <w:adjustRightInd w:val="0"/>
        <w:snapToGrid w:val="0"/>
        <w:spacing w:line="360" w:lineRule="auto"/>
        <w:rPr>
          <w:rFonts w:ascii="宋体" w:hAnsi="宋体"/>
          <w:color w:val="000000"/>
          <w:kern w:val="0"/>
          <w:sz w:val="24"/>
        </w:rPr>
      </w:pPr>
      <w:r>
        <w:rPr>
          <w:rFonts w:hint="eastAsia" w:ascii="宋体" w:hAnsi="宋体"/>
          <w:color w:val="000000"/>
          <w:kern w:val="0"/>
          <w:sz w:val="24"/>
        </w:rPr>
        <w:t>接收距离：0-100m（无遮挡）；</w:t>
      </w:r>
    </w:p>
    <w:p>
      <w:pPr>
        <w:numPr>
          <w:ilvl w:val="0"/>
          <w:numId w:val="4"/>
        </w:numPr>
        <w:adjustRightInd w:val="0"/>
        <w:snapToGrid w:val="0"/>
        <w:spacing w:line="360" w:lineRule="auto"/>
        <w:rPr>
          <w:rFonts w:ascii="宋体" w:hAnsi="宋体"/>
          <w:color w:val="000000"/>
          <w:kern w:val="0"/>
          <w:sz w:val="24"/>
        </w:rPr>
      </w:pPr>
      <w:r>
        <w:rPr>
          <w:rFonts w:ascii="宋体" w:hAnsi="宋体"/>
          <w:color w:val="000000"/>
          <w:kern w:val="0"/>
          <w:sz w:val="24"/>
        </w:rPr>
        <w:t>并发识别数量应不小于80；</w:t>
      </w:r>
    </w:p>
    <w:p>
      <w:pPr>
        <w:numPr>
          <w:ilvl w:val="0"/>
          <w:numId w:val="4"/>
        </w:numPr>
        <w:adjustRightInd w:val="0"/>
        <w:snapToGrid w:val="0"/>
        <w:spacing w:line="360" w:lineRule="auto"/>
        <w:rPr>
          <w:rFonts w:ascii="宋体" w:hAnsi="宋体"/>
          <w:color w:val="000000"/>
          <w:kern w:val="0"/>
          <w:sz w:val="24"/>
        </w:rPr>
      </w:pPr>
      <w:r>
        <w:rPr>
          <w:rFonts w:ascii="宋体" w:hAnsi="宋体"/>
          <w:color w:val="000000"/>
          <w:kern w:val="0"/>
          <w:sz w:val="24"/>
        </w:rPr>
        <w:t>最大位移速度应不小于5m/s；</w:t>
      </w:r>
    </w:p>
    <w:p>
      <w:pPr>
        <w:numPr>
          <w:ilvl w:val="0"/>
          <w:numId w:val="4"/>
        </w:numPr>
        <w:adjustRightInd w:val="0"/>
        <w:snapToGrid w:val="0"/>
        <w:spacing w:line="360" w:lineRule="auto"/>
        <w:rPr>
          <w:rFonts w:ascii="宋体" w:hAnsi="宋体"/>
          <w:color w:val="000000"/>
          <w:kern w:val="0"/>
          <w:sz w:val="24"/>
        </w:rPr>
      </w:pPr>
      <w:r>
        <w:rPr>
          <w:rFonts w:ascii="宋体" w:hAnsi="宋体"/>
          <w:color w:val="000000"/>
          <w:kern w:val="0"/>
          <w:sz w:val="24"/>
        </w:rPr>
        <w:t>漏读率应不大于10</w:t>
      </w:r>
      <w:r>
        <w:rPr>
          <w:rFonts w:ascii="宋体" w:hAnsi="宋体"/>
          <w:color w:val="000000"/>
          <w:kern w:val="0"/>
          <w:sz w:val="24"/>
          <w:vertAlign w:val="superscript"/>
        </w:rPr>
        <w:t>-4</w:t>
      </w:r>
      <w:r>
        <w:rPr>
          <w:rFonts w:ascii="宋体" w:hAnsi="宋体"/>
          <w:color w:val="000000"/>
          <w:kern w:val="0"/>
          <w:sz w:val="24"/>
        </w:rPr>
        <w:t>；</w:t>
      </w:r>
    </w:p>
    <w:p>
      <w:pPr>
        <w:numPr>
          <w:ilvl w:val="0"/>
          <w:numId w:val="4"/>
        </w:numPr>
        <w:adjustRightInd w:val="0"/>
        <w:snapToGrid w:val="0"/>
        <w:spacing w:line="360" w:lineRule="auto"/>
        <w:rPr>
          <w:rFonts w:ascii="宋体" w:hAnsi="宋体"/>
          <w:color w:val="000000"/>
          <w:kern w:val="0"/>
          <w:sz w:val="24"/>
        </w:rPr>
      </w:pPr>
      <w:r>
        <w:rPr>
          <w:rFonts w:hint="eastAsia" w:ascii="宋体" w:hAnsi="宋体"/>
          <w:color w:val="000000"/>
          <w:kern w:val="0"/>
          <w:sz w:val="24"/>
        </w:rPr>
        <w:t>传输(和无线监测站之间)</w:t>
      </w:r>
    </w:p>
    <w:p>
      <w:pPr>
        <w:pStyle w:val="8"/>
        <w:numPr>
          <w:ilvl w:val="0"/>
          <w:numId w:val="5"/>
        </w:numPr>
        <w:adjustRightInd w:val="0"/>
        <w:snapToGrid w:val="0"/>
        <w:spacing w:line="360" w:lineRule="auto"/>
        <w:ind w:left="0"/>
        <w:rPr>
          <w:rFonts w:hAnsi="宋体" w:eastAsia="宋体"/>
          <w:sz w:val="24"/>
          <w:szCs w:val="24"/>
        </w:rPr>
      </w:pPr>
      <w:r>
        <w:rPr>
          <w:rFonts w:hint="eastAsia" w:hAnsi="宋体" w:eastAsia="宋体"/>
          <w:sz w:val="24"/>
          <w:szCs w:val="24"/>
        </w:rPr>
        <w:t>制式： RS485方式传输；</w:t>
      </w:r>
    </w:p>
    <w:p>
      <w:pPr>
        <w:pStyle w:val="8"/>
        <w:numPr>
          <w:ilvl w:val="0"/>
          <w:numId w:val="5"/>
        </w:numPr>
        <w:adjustRightInd w:val="0"/>
        <w:snapToGrid w:val="0"/>
        <w:spacing w:line="360" w:lineRule="auto"/>
        <w:ind w:left="0"/>
        <w:rPr>
          <w:rFonts w:hAnsi="宋体" w:eastAsia="宋体"/>
          <w:sz w:val="24"/>
          <w:szCs w:val="24"/>
        </w:rPr>
      </w:pPr>
      <w:r>
        <w:rPr>
          <w:rFonts w:hint="eastAsia" w:hAnsi="宋体" w:eastAsia="宋体"/>
          <w:sz w:val="24"/>
          <w:szCs w:val="24"/>
        </w:rPr>
        <w:t>速率： 24</w:t>
      </w:r>
      <w:r>
        <w:rPr>
          <w:rFonts w:hAnsi="宋体" w:eastAsia="宋体"/>
          <w:sz w:val="24"/>
          <w:szCs w:val="24"/>
        </w:rPr>
        <w:t>00bps</w:t>
      </w:r>
      <w:r>
        <w:rPr>
          <w:rFonts w:hint="eastAsia" w:hAnsi="宋体" w:eastAsia="宋体"/>
          <w:sz w:val="24"/>
          <w:szCs w:val="24"/>
        </w:rPr>
        <w:t xml:space="preserve">；             </w:t>
      </w:r>
    </w:p>
    <w:p>
      <w:pPr>
        <w:pStyle w:val="14"/>
        <w:rPr>
          <w:rFonts w:ascii="宋体" w:hAnsi="宋体"/>
          <w:sz w:val="24"/>
        </w:rPr>
      </w:pPr>
      <w:r>
        <w:rPr>
          <w:rFonts w:hint="eastAsia" w:ascii="宋体" w:hAnsi="宋体"/>
          <w:sz w:val="24"/>
          <w:lang w:val="en-US" w:eastAsia="zh-CN"/>
        </w:rPr>
        <w:t>2.3</w:t>
      </w:r>
      <w:r>
        <w:rPr>
          <w:rFonts w:hint="eastAsia" w:ascii="宋体" w:hAnsi="宋体"/>
          <w:sz w:val="24"/>
        </w:rPr>
        <w:t>、</w:t>
      </w:r>
      <w:r>
        <w:rPr>
          <w:rFonts w:ascii="宋体" w:hAnsi="宋体"/>
          <w:sz w:val="24"/>
        </w:rPr>
        <w:t>KGE37B</w:t>
      </w:r>
      <w:r>
        <w:rPr>
          <w:rFonts w:hint="eastAsia" w:ascii="宋体" w:hAnsi="宋体"/>
          <w:sz w:val="24"/>
        </w:rPr>
        <w:t>无线编码发射器</w:t>
      </w:r>
    </w:p>
    <w:p>
      <w:pPr>
        <w:adjustRightInd w:val="0"/>
        <w:snapToGrid w:val="0"/>
        <w:spacing w:line="360" w:lineRule="auto"/>
        <w:ind w:firstLine="480" w:firstLineChars="200"/>
        <w:rPr>
          <w:rFonts w:ascii="宋体" w:hAnsi="宋体"/>
          <w:sz w:val="24"/>
        </w:rPr>
      </w:pPr>
      <w:bookmarkStart w:id="1" w:name="_Toc166901583"/>
      <w:bookmarkStart w:id="2" w:name="_Toc166903744"/>
      <w:r>
        <w:rPr>
          <w:rFonts w:hint="eastAsia" w:ascii="宋体" w:hAnsi="宋体"/>
          <w:sz w:val="24"/>
        </w:rPr>
        <w:t>无线编码发射器采用先进的RFID射频识别技术，安装方式多样，与KJF80型矿用本安型监测站处理器配套，可完成对井下人员及机车等动目标的位置监测功能。该产品为矿用本质安全型，适用于煤矿井下有瓦斯、煤尘爆炸危险的环境。系统中最多可容纳16000个发射器，编码固化不重码。</w:t>
      </w:r>
    </w:p>
    <w:p>
      <w:pPr>
        <w:pStyle w:val="4"/>
        <w:adjustRightInd w:val="0"/>
        <w:snapToGrid w:val="0"/>
        <w:spacing w:line="360" w:lineRule="auto"/>
        <w:ind w:firstLine="480" w:firstLineChars="200"/>
        <w:rPr>
          <w:rFonts w:ascii="宋体"/>
          <w:sz w:val="24"/>
          <w:szCs w:val="24"/>
        </w:rPr>
      </w:pPr>
      <w:r>
        <w:rPr>
          <w:rFonts w:hint="eastAsia" w:ascii="宋体"/>
          <w:sz w:val="24"/>
          <w:szCs w:val="24"/>
        </w:rPr>
        <w:t>无线编码发射器有正常工作指示、缺电指示、紧急呼叫指示等。无线编码发射器的电池电量不足发出报警指示时,需及时更换电池。监控主机接收到无线编码器缺电信息时会发出显示报警。</w:t>
      </w:r>
    </w:p>
    <w:bookmarkEnd w:id="1"/>
    <w:bookmarkEnd w:id="2"/>
    <w:p>
      <w:pPr>
        <w:numPr>
          <w:ilvl w:val="0"/>
          <w:numId w:val="2"/>
        </w:numPr>
        <w:adjustRightInd w:val="0"/>
        <w:snapToGrid w:val="0"/>
        <w:spacing w:line="360" w:lineRule="auto"/>
        <w:rPr>
          <w:rFonts w:ascii="宋体"/>
          <w:sz w:val="24"/>
        </w:rPr>
      </w:pPr>
      <w:r>
        <w:rPr>
          <w:rFonts w:hint="eastAsia" w:ascii="宋体"/>
          <w:sz w:val="24"/>
        </w:rPr>
        <w:t>供电电源：由扣式电池供电，可工作半年以上；</w:t>
      </w:r>
    </w:p>
    <w:p>
      <w:pPr>
        <w:numPr>
          <w:ilvl w:val="0"/>
          <w:numId w:val="2"/>
        </w:numPr>
        <w:adjustRightInd w:val="0"/>
        <w:snapToGrid w:val="0"/>
        <w:spacing w:line="360" w:lineRule="auto"/>
        <w:rPr>
          <w:color w:val="000000"/>
          <w:kern w:val="0"/>
          <w:sz w:val="24"/>
        </w:rPr>
      </w:pPr>
      <w:r>
        <w:rPr>
          <w:rFonts w:hint="eastAsia"/>
          <w:color w:val="000000"/>
          <w:kern w:val="0"/>
          <w:sz w:val="24"/>
        </w:rPr>
        <w:t>工作频率：2.4 GHz；</w:t>
      </w:r>
    </w:p>
    <w:p>
      <w:pPr>
        <w:numPr>
          <w:ilvl w:val="0"/>
          <w:numId w:val="2"/>
        </w:numPr>
        <w:adjustRightInd w:val="0"/>
        <w:snapToGrid w:val="0"/>
        <w:spacing w:line="360" w:lineRule="auto"/>
        <w:rPr>
          <w:color w:val="000000"/>
          <w:kern w:val="0"/>
          <w:sz w:val="24"/>
        </w:rPr>
      </w:pPr>
      <w:r>
        <w:rPr>
          <w:rFonts w:hint="eastAsia"/>
          <w:color w:val="000000"/>
          <w:kern w:val="0"/>
          <w:sz w:val="24"/>
        </w:rPr>
        <w:t>工作电压：2.8-3.3V</w:t>
      </w:r>
    </w:p>
    <w:p>
      <w:pPr>
        <w:numPr>
          <w:ilvl w:val="0"/>
          <w:numId w:val="2"/>
        </w:numPr>
        <w:adjustRightInd w:val="0"/>
        <w:snapToGrid w:val="0"/>
        <w:spacing w:line="360" w:lineRule="auto"/>
        <w:rPr>
          <w:color w:val="000000"/>
          <w:kern w:val="0"/>
          <w:sz w:val="24"/>
        </w:rPr>
      </w:pPr>
      <w:r>
        <w:rPr>
          <w:rFonts w:hint="eastAsia"/>
          <w:color w:val="000000"/>
          <w:kern w:val="0"/>
          <w:sz w:val="24"/>
        </w:rPr>
        <w:t>发射功率：符合相关规定</w:t>
      </w:r>
    </w:p>
    <w:p>
      <w:pPr>
        <w:numPr>
          <w:ilvl w:val="0"/>
          <w:numId w:val="2"/>
        </w:numPr>
        <w:adjustRightInd w:val="0"/>
        <w:snapToGrid w:val="0"/>
        <w:spacing w:line="360" w:lineRule="auto"/>
        <w:rPr>
          <w:rFonts w:ascii="宋体"/>
          <w:b/>
          <w:bCs/>
          <w:sz w:val="24"/>
        </w:rPr>
      </w:pPr>
      <w:r>
        <w:rPr>
          <w:rFonts w:hint="eastAsia" w:ascii="宋体"/>
          <w:sz w:val="24"/>
        </w:rPr>
        <w:t>外形尺寸：(</w:t>
      </w:r>
      <w:r>
        <w:rPr>
          <w:rFonts w:hint="eastAsia" w:ascii="宋体"/>
          <w:i/>
          <w:sz w:val="24"/>
        </w:rPr>
        <w:t>l</w:t>
      </w:r>
      <w:r>
        <w:rPr>
          <w:rFonts w:hint="eastAsia" w:ascii="宋体"/>
          <w:sz w:val="24"/>
        </w:rPr>
        <w:t>×</w:t>
      </w:r>
      <w:r>
        <w:rPr>
          <w:rFonts w:hint="eastAsia" w:ascii="宋体"/>
          <w:i/>
          <w:sz w:val="24"/>
        </w:rPr>
        <w:t>b</w:t>
      </w:r>
      <w:r>
        <w:rPr>
          <w:rFonts w:hint="eastAsia" w:ascii="宋体"/>
          <w:sz w:val="24"/>
        </w:rPr>
        <w:t>×</w:t>
      </w:r>
      <w:r>
        <w:rPr>
          <w:rFonts w:hint="eastAsia" w:ascii="宋体"/>
          <w:i/>
          <w:sz w:val="24"/>
        </w:rPr>
        <w:t>h</w:t>
      </w:r>
      <w:r>
        <w:rPr>
          <w:rFonts w:hint="eastAsia" w:ascii="宋体"/>
          <w:sz w:val="24"/>
        </w:rPr>
        <w:t>)mm：67×30×14；</w:t>
      </w:r>
    </w:p>
    <w:p>
      <w:pPr>
        <w:numPr>
          <w:ilvl w:val="0"/>
          <w:numId w:val="2"/>
        </w:numPr>
        <w:adjustRightInd w:val="0"/>
        <w:snapToGrid w:val="0"/>
        <w:spacing w:line="360" w:lineRule="auto"/>
        <w:rPr>
          <w:rFonts w:ascii="宋体"/>
          <w:sz w:val="24"/>
        </w:rPr>
      </w:pPr>
      <w:r>
        <w:rPr>
          <w:rFonts w:hint="eastAsia" w:ascii="宋体"/>
          <w:sz w:val="24"/>
        </w:rPr>
        <w:t>重量：约30g；</w:t>
      </w:r>
    </w:p>
    <w:p>
      <w:pPr>
        <w:numPr>
          <w:ilvl w:val="0"/>
          <w:numId w:val="2"/>
        </w:numPr>
        <w:adjustRightInd w:val="0"/>
        <w:snapToGrid w:val="0"/>
        <w:spacing w:line="360" w:lineRule="auto"/>
        <w:rPr>
          <w:rFonts w:ascii="宋体"/>
          <w:sz w:val="24"/>
        </w:rPr>
      </w:pPr>
      <w:r>
        <w:rPr>
          <w:rFonts w:hint="eastAsia" w:ascii="宋体"/>
          <w:sz w:val="24"/>
        </w:rPr>
        <w:t>防护等级：IP54；</w:t>
      </w:r>
    </w:p>
    <w:p>
      <w:pPr>
        <w:numPr>
          <w:ilvl w:val="0"/>
          <w:numId w:val="2"/>
        </w:numPr>
        <w:adjustRightInd w:val="0"/>
        <w:snapToGrid w:val="0"/>
        <w:spacing w:line="360" w:lineRule="auto"/>
        <w:rPr>
          <w:rFonts w:ascii="宋体"/>
          <w:sz w:val="24"/>
        </w:rPr>
      </w:pPr>
      <w:r>
        <w:rPr>
          <w:rFonts w:hint="eastAsia" w:ascii="宋体"/>
          <w:sz w:val="24"/>
        </w:rPr>
        <w:t>防爆类型：本质安全型；</w:t>
      </w:r>
    </w:p>
    <w:p>
      <w:pPr>
        <w:pStyle w:val="14"/>
        <w:rPr>
          <w:rFonts w:ascii="宋体" w:hAnsi="宋体"/>
          <w:sz w:val="24"/>
        </w:rPr>
      </w:pPr>
      <w:r>
        <w:rPr>
          <w:rFonts w:hint="eastAsia" w:ascii="宋体" w:hAnsi="宋体"/>
          <w:sz w:val="24"/>
          <w:lang w:val="en-US" w:eastAsia="zh-CN"/>
        </w:rPr>
        <w:t>2.4</w:t>
      </w:r>
      <w:r>
        <w:rPr>
          <w:rFonts w:hint="eastAsia" w:ascii="宋体" w:hAnsi="宋体"/>
          <w:sz w:val="24"/>
        </w:rPr>
        <w:t>、</w:t>
      </w:r>
      <w:r>
        <w:rPr>
          <w:rFonts w:ascii="宋体" w:hAnsi="宋体"/>
          <w:sz w:val="24"/>
        </w:rPr>
        <w:t>KDW16B</w:t>
      </w:r>
      <w:r>
        <w:rPr>
          <w:rFonts w:hint="eastAsia" w:ascii="宋体" w:hAnsi="宋体"/>
          <w:sz w:val="24"/>
        </w:rPr>
        <w:t>矿用隔爆兼本安不间断电源箱</w:t>
      </w:r>
    </w:p>
    <w:p>
      <w:pPr>
        <w:adjustRightInd w:val="0"/>
        <w:snapToGrid w:val="0"/>
        <w:spacing w:line="360" w:lineRule="auto"/>
        <w:ind w:firstLine="480" w:firstLineChars="200"/>
        <w:rPr>
          <w:rFonts w:ascii="宋体" w:hAnsi="宋体"/>
          <w:sz w:val="24"/>
        </w:rPr>
      </w:pPr>
      <w:r>
        <w:rPr>
          <w:rFonts w:hint="eastAsia" w:ascii="宋体" w:hAnsi="宋体" w:cs="宋体"/>
          <w:sz w:val="24"/>
          <w:lang w:val="zh-CN"/>
        </w:rPr>
        <w:t>矿用隔爆兼本安不间断电源箱是直流稳压电源，适用于有瓦斯、煤尘爆炸危险的环境，为矿用本质安全型设备供电。带充电保护功能，防止过充电、过放电。它还提供供电状态输出信号，可监视电源的供电情况。</w:t>
      </w:r>
    </w:p>
    <w:p>
      <w:pPr>
        <w:numPr>
          <w:ilvl w:val="0"/>
          <w:numId w:val="2"/>
        </w:numPr>
        <w:adjustRightInd w:val="0"/>
        <w:snapToGrid w:val="0"/>
        <w:spacing w:line="360" w:lineRule="auto"/>
        <w:rPr>
          <w:rFonts w:ascii="宋体" w:hAnsi="宋体"/>
          <w:sz w:val="24"/>
        </w:rPr>
      </w:pPr>
      <w:r>
        <w:rPr>
          <w:rFonts w:hint="eastAsia" w:ascii="宋体" w:hAnsi="宋体"/>
          <w:sz w:val="24"/>
        </w:rPr>
        <w:t>防爆型式：矿用隔爆兼本质安全型，Exd[ib]ⅠMb；</w:t>
      </w:r>
    </w:p>
    <w:p>
      <w:pPr>
        <w:numPr>
          <w:ilvl w:val="0"/>
          <w:numId w:val="2"/>
        </w:numPr>
        <w:adjustRightInd w:val="0"/>
        <w:snapToGrid w:val="0"/>
        <w:spacing w:line="360" w:lineRule="auto"/>
        <w:rPr>
          <w:rFonts w:ascii="宋体" w:hAnsi="宋体"/>
          <w:sz w:val="24"/>
        </w:rPr>
      </w:pPr>
      <w:r>
        <w:rPr>
          <w:rFonts w:hint="eastAsia" w:ascii="宋体" w:hAnsi="宋体"/>
          <w:sz w:val="24"/>
        </w:rPr>
        <w:t>输入： AC（95V～</w:t>
      </w:r>
      <w:r>
        <w:rPr>
          <w:rFonts w:ascii="宋体" w:hAnsi="宋体"/>
          <w:sz w:val="24"/>
        </w:rPr>
        <w:t>850</w:t>
      </w:r>
      <w:r>
        <w:rPr>
          <w:rFonts w:hint="eastAsia" w:ascii="宋体" w:hAnsi="宋体"/>
          <w:sz w:val="24"/>
        </w:rPr>
        <w:t>）V；</w:t>
      </w:r>
    </w:p>
    <w:p>
      <w:pPr>
        <w:numPr>
          <w:ilvl w:val="0"/>
          <w:numId w:val="2"/>
        </w:numPr>
        <w:adjustRightInd w:val="0"/>
        <w:snapToGrid w:val="0"/>
        <w:spacing w:line="360" w:lineRule="auto"/>
        <w:rPr>
          <w:rFonts w:ascii="宋体" w:hAnsi="宋体"/>
          <w:sz w:val="24"/>
        </w:rPr>
      </w:pPr>
      <w:r>
        <w:rPr>
          <w:rFonts w:hint="eastAsia" w:ascii="宋体" w:hAnsi="宋体"/>
          <w:sz w:val="24"/>
        </w:rPr>
        <w:t>电源输出：1路D</w:t>
      </w:r>
      <w:r>
        <w:rPr>
          <w:rFonts w:ascii="宋体" w:hAnsi="宋体"/>
          <w:sz w:val="24"/>
        </w:rPr>
        <w:t>C 1</w:t>
      </w:r>
      <w:r>
        <w:rPr>
          <w:rFonts w:hint="eastAsia" w:ascii="宋体" w:hAnsi="宋体"/>
          <w:sz w:val="24"/>
        </w:rPr>
        <w:t>8</w:t>
      </w:r>
      <w:r>
        <w:rPr>
          <w:rFonts w:ascii="宋体" w:hAnsi="宋体"/>
          <w:sz w:val="24"/>
        </w:rPr>
        <w:t xml:space="preserve"> V</w:t>
      </w:r>
      <w:r>
        <w:rPr>
          <w:rFonts w:hint="eastAsia" w:ascii="宋体" w:hAnsi="宋体"/>
          <w:sz w:val="24"/>
        </w:rPr>
        <w:t>；</w:t>
      </w:r>
    </w:p>
    <w:p>
      <w:pPr>
        <w:numPr>
          <w:ilvl w:val="0"/>
          <w:numId w:val="2"/>
        </w:numPr>
        <w:adjustRightInd w:val="0"/>
        <w:snapToGrid w:val="0"/>
        <w:spacing w:line="360" w:lineRule="auto"/>
        <w:rPr>
          <w:rFonts w:ascii="宋体" w:hAnsi="宋体"/>
          <w:sz w:val="24"/>
        </w:rPr>
      </w:pPr>
      <w:r>
        <w:rPr>
          <w:rFonts w:hint="eastAsia" w:ascii="宋体" w:hAnsi="宋体"/>
          <w:sz w:val="24"/>
        </w:rPr>
        <w:t>电池容量：2</w:t>
      </w:r>
      <w:r>
        <w:rPr>
          <w:rFonts w:ascii="宋体" w:hAnsi="宋体"/>
          <w:sz w:val="24"/>
        </w:rPr>
        <w:t>4V/5.5Ah</w:t>
      </w:r>
      <w:r>
        <w:rPr>
          <w:rFonts w:hint="eastAsia" w:ascii="宋体" w:hAnsi="宋体"/>
          <w:sz w:val="24"/>
        </w:rPr>
        <w:t>，镍氢电池；</w:t>
      </w:r>
    </w:p>
    <w:p>
      <w:pPr>
        <w:numPr>
          <w:ilvl w:val="0"/>
          <w:numId w:val="2"/>
        </w:numPr>
        <w:adjustRightInd w:val="0"/>
        <w:snapToGrid w:val="0"/>
        <w:spacing w:line="360" w:lineRule="auto"/>
        <w:rPr>
          <w:rFonts w:ascii="宋体" w:hAnsi="宋体"/>
          <w:sz w:val="24"/>
        </w:rPr>
      </w:pPr>
      <w:r>
        <w:rPr>
          <w:rFonts w:hint="eastAsia" w:ascii="宋体" w:hAnsi="宋体"/>
          <w:sz w:val="24"/>
        </w:rPr>
        <w:t>外形尺寸：</w:t>
      </w:r>
      <w:r>
        <w:rPr>
          <w:rFonts w:ascii="宋体" w:hAnsi="宋体"/>
          <w:sz w:val="24"/>
        </w:rPr>
        <w:t>338</w:t>
      </w:r>
      <w:r>
        <w:rPr>
          <w:rFonts w:hint="eastAsia" w:ascii="宋体" w:hAnsi="宋体"/>
          <w:sz w:val="24"/>
        </w:rPr>
        <w:t>mm*</w:t>
      </w:r>
      <w:r>
        <w:rPr>
          <w:rFonts w:ascii="宋体" w:hAnsi="宋体"/>
          <w:sz w:val="24"/>
        </w:rPr>
        <w:t>330</w:t>
      </w:r>
      <w:r>
        <w:rPr>
          <w:rFonts w:hint="eastAsia" w:ascii="宋体" w:hAnsi="宋体"/>
          <w:sz w:val="24"/>
        </w:rPr>
        <w:t>mm*</w:t>
      </w:r>
      <w:r>
        <w:rPr>
          <w:rFonts w:ascii="宋体" w:hAnsi="宋体"/>
          <w:sz w:val="24"/>
        </w:rPr>
        <w:t>153</w:t>
      </w:r>
      <w:r>
        <w:rPr>
          <w:rFonts w:hint="eastAsia" w:ascii="宋体" w:hAnsi="宋体"/>
          <w:sz w:val="24"/>
        </w:rPr>
        <w:t>mm；</w:t>
      </w:r>
    </w:p>
    <w:p>
      <w:pPr>
        <w:numPr>
          <w:ilvl w:val="0"/>
          <w:numId w:val="2"/>
        </w:numPr>
        <w:adjustRightInd w:val="0"/>
        <w:snapToGrid w:val="0"/>
        <w:spacing w:line="360" w:lineRule="auto"/>
        <w:rPr>
          <w:rFonts w:ascii="宋体" w:hAnsi="宋体"/>
          <w:sz w:val="24"/>
        </w:rPr>
      </w:pPr>
      <w:r>
        <w:rPr>
          <w:rFonts w:hint="eastAsia" w:ascii="宋体" w:hAnsi="宋体"/>
          <w:sz w:val="24"/>
        </w:rPr>
        <w:t>重量：约28 kg。</w:t>
      </w:r>
    </w:p>
    <w:p>
      <w:pPr>
        <w:pStyle w:val="3"/>
        <w:rPr>
          <w:rFonts w:hint="eastAsia"/>
          <w:sz w:val="24"/>
          <w:szCs w:val="24"/>
        </w:rPr>
      </w:pPr>
    </w:p>
    <w:p>
      <w:pPr>
        <w:pStyle w:val="14"/>
        <w:rPr>
          <w:rFonts w:ascii="宋体" w:hAnsi="宋体"/>
          <w:sz w:val="24"/>
        </w:rPr>
      </w:pPr>
      <w:r>
        <w:rPr>
          <w:rFonts w:hint="eastAsia" w:ascii="宋体" w:hAnsi="宋体"/>
          <w:sz w:val="24"/>
          <w:lang w:val="en-US" w:eastAsia="zh-CN"/>
        </w:rPr>
        <w:t>2.5</w:t>
      </w:r>
      <w:r>
        <w:rPr>
          <w:rFonts w:hint="eastAsia" w:ascii="宋体" w:hAnsi="宋体"/>
          <w:sz w:val="24"/>
        </w:rPr>
        <w:t>、信号电缆</w:t>
      </w:r>
    </w:p>
    <w:p>
      <w:pPr>
        <w:pStyle w:val="15"/>
        <w:numPr>
          <w:ilvl w:val="0"/>
          <w:numId w:val="2"/>
        </w:numPr>
        <w:adjustRightInd w:val="0"/>
        <w:snapToGrid w:val="0"/>
        <w:spacing w:before="93" w:after="93" w:line="360" w:lineRule="auto"/>
        <w:ind w:firstLineChars="0"/>
        <w:rPr>
          <w:rFonts w:ascii="宋体"/>
        </w:rPr>
      </w:pPr>
      <w:r>
        <w:rPr>
          <w:rFonts w:hint="eastAsia" w:ascii="宋体"/>
        </w:rPr>
        <w:t>本产品适用于矿山、井下环境监控系统中传输通信信号。</w:t>
      </w:r>
    </w:p>
    <w:p>
      <w:pPr>
        <w:pStyle w:val="15"/>
        <w:numPr>
          <w:ilvl w:val="0"/>
          <w:numId w:val="2"/>
        </w:numPr>
        <w:adjustRightInd w:val="0"/>
        <w:snapToGrid w:val="0"/>
        <w:spacing w:before="93" w:after="93" w:line="360" w:lineRule="auto"/>
        <w:ind w:firstLineChars="0"/>
        <w:rPr>
          <w:rFonts w:ascii="宋体"/>
        </w:rPr>
      </w:pPr>
      <w:r>
        <w:rPr>
          <w:rFonts w:hint="eastAsia" w:ascii="宋体"/>
        </w:rPr>
        <w:t>执行标准：MT818.14-1999《煤矿用阻燃通信电缆》</w:t>
      </w:r>
    </w:p>
    <w:p>
      <w:pPr>
        <w:pStyle w:val="15"/>
        <w:numPr>
          <w:ilvl w:val="0"/>
          <w:numId w:val="2"/>
        </w:numPr>
        <w:adjustRightInd w:val="0"/>
        <w:snapToGrid w:val="0"/>
        <w:spacing w:before="93" w:after="93" w:line="360" w:lineRule="auto"/>
        <w:ind w:firstLineChars="0"/>
        <w:rPr>
          <w:rFonts w:ascii="宋体"/>
        </w:rPr>
      </w:pPr>
      <w:r>
        <w:rPr>
          <w:rFonts w:hint="eastAsia" w:ascii="宋体"/>
        </w:rPr>
        <w:t>型号：</w:t>
      </w:r>
      <w:r>
        <w:rPr>
          <w:rFonts w:ascii="宋体"/>
        </w:rPr>
        <w:t>MHYV1*4*7/0.52</w:t>
      </w:r>
    </w:p>
    <w:p>
      <w:pPr>
        <w:pStyle w:val="3"/>
        <w:numPr>
          <w:ilvl w:val="0"/>
          <w:numId w:val="0"/>
        </w:numPr>
        <w:rPr>
          <w:rFonts w:hint="eastAsia"/>
          <w:sz w:val="24"/>
          <w:szCs w:val="24"/>
          <w:lang w:val="en-US" w:eastAsia="zh-CN"/>
        </w:rPr>
      </w:pPr>
      <w:r>
        <w:rPr>
          <w:rFonts w:hint="eastAsia"/>
          <w:sz w:val="24"/>
          <w:szCs w:val="24"/>
          <w:lang w:val="en-US" w:eastAsia="zh-CN"/>
        </w:rPr>
        <w:t>3、人员定位系统配件明细表</w:t>
      </w:r>
    </w:p>
    <w:tbl>
      <w:tblPr>
        <w:tblStyle w:val="1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06"/>
        <w:gridCol w:w="3260"/>
        <w:gridCol w:w="425"/>
        <w:gridCol w:w="85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00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物资名称</w:t>
            </w:r>
          </w:p>
        </w:tc>
        <w:tc>
          <w:tcPr>
            <w:tcW w:w="326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规格型号/图号</w:t>
            </w:r>
          </w:p>
        </w:tc>
        <w:tc>
          <w:tcPr>
            <w:tcW w:w="42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矿用本安型监测站处理器（含天地自动化人员监测站无线接收及采集嵌入式软件V1.0）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KJF80.1</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kern w:val="0"/>
                <w:szCs w:val="21"/>
                <w:lang w:val="en-US" w:eastAsia="zh-CN"/>
              </w:rPr>
              <w:t>5</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无线接收器（含天地自动化人员监测站无线接收及采集嵌入式软件V1.0）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KJF80.2A</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台</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kern w:val="0"/>
                <w:szCs w:val="21"/>
                <w:lang w:val="en-US" w:eastAsia="zh-CN"/>
              </w:rPr>
              <w:t>28</w:t>
            </w:r>
          </w:p>
        </w:tc>
        <w:tc>
          <w:tcPr>
            <w:tcW w:w="82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无线编码发射器(含天地自动化人员监测无线编码发射器嵌入式软件V1.0)</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KGE37B</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个</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kern w:val="0"/>
                <w:szCs w:val="21"/>
                <w:lang w:val="en-US" w:eastAsia="zh-CN"/>
              </w:rPr>
              <w:t>500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矿用隔爆兼本安型单路电源</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KDW16B</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台</w:t>
            </w:r>
          </w:p>
        </w:tc>
        <w:tc>
          <w:tcPr>
            <w:tcW w:w="851" w:type="dxa"/>
            <w:shd w:val="clear" w:color="auto" w:fill="auto"/>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kern w:val="0"/>
                <w:szCs w:val="21"/>
                <w:lang w:val="en-US" w:eastAsia="zh-CN"/>
              </w:rPr>
              <w:t>5</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3006"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信号电缆</w:t>
            </w:r>
          </w:p>
        </w:tc>
        <w:tc>
          <w:tcPr>
            <w:tcW w:w="3260"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MHYV1*4*7/0.52</w:t>
            </w:r>
          </w:p>
        </w:tc>
        <w:tc>
          <w:tcPr>
            <w:tcW w:w="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米</w:t>
            </w:r>
          </w:p>
        </w:tc>
        <w:tc>
          <w:tcPr>
            <w:tcW w:w="851" w:type="dxa"/>
            <w:shd w:val="clear" w:color="auto" w:fill="auto"/>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kern w:val="0"/>
                <w:szCs w:val="21"/>
                <w:lang w:val="en-US" w:eastAsia="zh-CN"/>
              </w:rPr>
              <w:t>10500</w:t>
            </w:r>
          </w:p>
        </w:tc>
        <w:tc>
          <w:tcPr>
            <w:tcW w:w="82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pStyle w:val="3"/>
        <w:rPr>
          <w:rFonts w:hint="eastAsia"/>
          <w:sz w:val="24"/>
          <w:szCs w:val="24"/>
        </w:rPr>
      </w:pPr>
    </w:p>
    <w:p>
      <w:pPr>
        <w:pStyle w:val="3"/>
        <w:numPr>
          <w:ilvl w:val="0"/>
          <w:numId w:val="0"/>
        </w:numPr>
        <w:rPr>
          <w:rFonts w:hint="eastAsia"/>
          <w:sz w:val="24"/>
          <w:szCs w:val="24"/>
          <w:lang w:val="en-US" w:eastAsia="zh-CN"/>
        </w:rPr>
      </w:pPr>
      <w:r>
        <w:rPr>
          <w:rFonts w:hint="eastAsia"/>
          <w:sz w:val="24"/>
          <w:szCs w:val="24"/>
          <w:lang w:val="en-US" w:eastAsia="zh-CN"/>
        </w:rPr>
        <w:t>4、相关技术要求和说明</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4.1</w:t>
      </w:r>
      <w:r>
        <w:rPr>
          <w:rFonts w:hint="eastAsia" w:ascii="宋体" w:hAnsi="宋体" w:cs="宋体"/>
          <w:sz w:val="24"/>
        </w:rPr>
        <w:t>. 设备不低于AQ6210-2007 《煤矿井下作业人员位置监测与管理系统通用技术条件》、</w:t>
      </w:r>
      <w:r>
        <w:rPr>
          <w:rFonts w:hint="eastAsia" w:ascii="宋体"/>
          <w:bCs/>
          <w:sz w:val="24"/>
        </w:rPr>
        <w:t>AQ1048-2007 《煤矿井下作业人员管理系统使用与管理规范》</w:t>
      </w:r>
      <w:r>
        <w:rPr>
          <w:rFonts w:hint="eastAsia" w:ascii="宋体" w:hAnsi="宋体" w:cs="宋体"/>
          <w:sz w:val="24"/>
        </w:rPr>
        <w:t>性能要求；</w:t>
      </w:r>
    </w:p>
    <w:p>
      <w:pPr>
        <w:spacing w:line="360" w:lineRule="auto"/>
        <w:ind w:firstLine="480"/>
        <w:rPr>
          <w:rFonts w:ascii="宋体" w:hAnsi="宋体" w:cs="宋体"/>
          <w:sz w:val="24"/>
        </w:rPr>
      </w:pPr>
      <w:r>
        <w:rPr>
          <w:rFonts w:hint="eastAsia" w:ascii="宋体" w:hAnsi="宋体" w:cs="宋体"/>
          <w:sz w:val="24"/>
          <w:lang w:val="en-US" w:eastAsia="zh-CN"/>
        </w:rPr>
        <w:t>4.2</w:t>
      </w:r>
      <w:r>
        <w:rPr>
          <w:rFonts w:hint="eastAsia" w:ascii="宋体" w:hAnsi="宋体" w:cs="宋体"/>
          <w:sz w:val="24"/>
        </w:rPr>
        <w:t>.设备必须具备矿用产品安全标志证书和防爆合格证并在有效期内，必须列入神东天隆大海则煤矿在用KJ</w:t>
      </w:r>
      <w:r>
        <w:rPr>
          <w:rFonts w:ascii="宋体" w:hAnsi="宋体" w:cs="宋体"/>
          <w:sz w:val="24"/>
        </w:rPr>
        <w:t>69J</w:t>
      </w:r>
      <w:r>
        <w:rPr>
          <w:rFonts w:hint="eastAsia" w:ascii="宋体" w:hAnsi="宋体" w:cs="宋体"/>
          <w:sz w:val="24"/>
        </w:rPr>
        <w:t>矿用人员管理系统系统受控设备清单。</w:t>
      </w:r>
    </w:p>
    <w:p>
      <w:pPr>
        <w:tabs>
          <w:tab w:val="left" w:pos="1134"/>
        </w:tabs>
        <w:adjustRightInd w:val="0"/>
        <w:snapToGrid w:val="0"/>
        <w:spacing w:line="360" w:lineRule="auto"/>
        <w:ind w:firstLine="480"/>
        <w:jc w:val="left"/>
        <w:rPr>
          <w:rFonts w:ascii="宋体" w:hAnsi="宋体" w:cs="宋体"/>
          <w:sz w:val="24"/>
        </w:rPr>
      </w:pPr>
      <w:r>
        <w:rPr>
          <w:rFonts w:hint="eastAsia" w:ascii="宋体" w:hAnsi="宋体" w:cs="宋体"/>
          <w:sz w:val="24"/>
          <w:lang w:val="en-US" w:eastAsia="zh-CN"/>
        </w:rPr>
        <w:t>4.3</w:t>
      </w:r>
      <w:r>
        <w:rPr>
          <w:rFonts w:hint="eastAsia" w:ascii="宋体" w:hAnsi="宋体" w:cs="宋体"/>
          <w:sz w:val="24"/>
        </w:rPr>
        <w:t>.中标方接到中标通知书后必须在</w:t>
      </w:r>
      <w:r>
        <w:rPr>
          <w:rFonts w:hint="eastAsia" w:ascii="宋体" w:hAnsi="宋体" w:cs="宋体"/>
          <w:sz w:val="24"/>
          <w:lang w:val="en-US" w:eastAsia="zh-CN"/>
        </w:rPr>
        <w:t>45</w:t>
      </w:r>
      <w:r>
        <w:rPr>
          <w:rFonts w:hint="eastAsia" w:ascii="宋体" w:hAnsi="宋体" w:cs="宋体"/>
          <w:sz w:val="24"/>
        </w:rPr>
        <w:t>日内将产品运到矿方。</w:t>
      </w:r>
    </w:p>
    <w:p>
      <w:pPr>
        <w:tabs>
          <w:tab w:val="left" w:pos="1134"/>
        </w:tabs>
        <w:adjustRightInd w:val="0"/>
        <w:snapToGrid w:val="0"/>
        <w:spacing w:line="360" w:lineRule="auto"/>
        <w:ind w:firstLine="480"/>
        <w:jc w:val="left"/>
        <w:rPr>
          <w:rFonts w:hint="eastAsia" w:ascii="宋体" w:hAnsi="宋体" w:cs="宋体"/>
          <w:sz w:val="24"/>
        </w:rPr>
      </w:pPr>
      <w:r>
        <w:rPr>
          <w:rFonts w:hint="eastAsia" w:ascii="宋体" w:hAnsi="宋体" w:cs="宋体"/>
          <w:sz w:val="24"/>
          <w:lang w:val="en-US" w:eastAsia="zh-CN"/>
        </w:rPr>
        <w:t>4.4</w:t>
      </w:r>
      <w:r>
        <w:rPr>
          <w:rFonts w:hint="eastAsia" w:ascii="宋体" w:hAnsi="宋体" w:cs="宋体"/>
          <w:sz w:val="24"/>
        </w:rPr>
        <w:t>.产品质保期为一年，质保期内出现故障，厂家必须在7日内维修解决完毕。</w:t>
      </w:r>
    </w:p>
    <w:p>
      <w:pPr>
        <w:pStyle w:val="11"/>
        <w:numPr>
          <w:ilvl w:val="0"/>
          <w:numId w:val="0"/>
        </w:numPr>
        <w:ind w:leftChars="200"/>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（以下无正文）</w:t>
      </w:r>
    </w:p>
    <w:p>
      <w:pPr>
        <w:pStyle w:val="2"/>
      </w:pPr>
    </w:p>
    <w:p>
      <w:pPr>
        <w:tabs>
          <w:tab w:val="left" w:pos="1134"/>
        </w:tabs>
        <w:adjustRightInd w:val="0"/>
        <w:snapToGrid w:val="0"/>
        <w:ind w:firstLine="480"/>
        <w:jc w:val="left"/>
        <w:rPr>
          <w:rFonts w:ascii="宋体" w:hAnsi="宋体" w:cs="宋体"/>
          <w:sz w:val="24"/>
        </w:rPr>
      </w:pPr>
    </w:p>
    <w:p>
      <w:pPr>
        <w:pStyle w:val="3"/>
        <w:rPr>
          <w:rFonts w:hint="default"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highlight w:val="none"/>
        </w:rPr>
      </w:pPr>
      <w:r>
        <w:rPr>
          <w:rFonts w:hint="eastAsia" w:asciiTheme="majorEastAsia" w:hAnsiTheme="majorEastAsia" w:eastAsiaTheme="majorEastAsia" w:cstheme="majorEastAsia"/>
          <w:b/>
          <w:bCs w:val="0"/>
          <w:sz w:val="36"/>
          <w:szCs w:val="36"/>
          <w:highlight w:val="none"/>
        </w:rPr>
        <w:t>签</w:t>
      </w:r>
      <w:r>
        <w:rPr>
          <w:rFonts w:hint="eastAsia" w:asciiTheme="majorEastAsia" w:hAnsiTheme="majorEastAsia" w:eastAsiaTheme="majorEastAsia" w:cstheme="majorEastAsia"/>
          <w:b/>
          <w:bCs w:val="0"/>
          <w:sz w:val="36"/>
          <w:szCs w:val="36"/>
          <w:highlight w:val="none"/>
          <w:lang w:val="en-US" w:eastAsia="zh-CN"/>
        </w:rPr>
        <w:t xml:space="preserve"> </w:t>
      </w:r>
      <w:r>
        <w:rPr>
          <w:rFonts w:hint="eastAsia" w:asciiTheme="majorEastAsia" w:hAnsiTheme="majorEastAsia" w:eastAsiaTheme="majorEastAsia" w:cstheme="majorEastAsia"/>
          <w:b/>
          <w:bCs w:val="0"/>
          <w:sz w:val="36"/>
          <w:szCs w:val="36"/>
          <w:highlight w:val="none"/>
        </w:rPr>
        <w:t>字</w:t>
      </w:r>
      <w:r>
        <w:rPr>
          <w:rFonts w:hint="eastAsia" w:asciiTheme="majorEastAsia" w:hAnsiTheme="majorEastAsia" w:eastAsiaTheme="majorEastAsia" w:cstheme="majorEastAsia"/>
          <w:b/>
          <w:bCs w:val="0"/>
          <w:sz w:val="36"/>
          <w:szCs w:val="36"/>
          <w:highlight w:val="none"/>
          <w:lang w:val="en-US" w:eastAsia="zh-CN"/>
        </w:rPr>
        <w:t xml:space="preserve"> 审 批 </w:t>
      </w:r>
      <w:r>
        <w:rPr>
          <w:rFonts w:hint="eastAsia" w:asciiTheme="majorEastAsia" w:hAnsiTheme="majorEastAsia" w:eastAsiaTheme="majorEastAsia" w:cstheme="majorEastAsia"/>
          <w:b/>
          <w:bCs w:val="0"/>
          <w:sz w:val="36"/>
          <w:szCs w:val="36"/>
          <w:highlight w:val="none"/>
        </w:rPr>
        <w:t>页</w:t>
      </w:r>
    </w:p>
    <w:p>
      <w:pPr>
        <w:pStyle w:val="10"/>
        <w:rPr>
          <w:rFonts w:hint="eastAsia" w:asciiTheme="minorEastAsia" w:hAnsiTheme="minorEastAsia" w:eastAsiaTheme="minorEastAsia" w:cstheme="minorEastAsia"/>
          <w:highlight w:val="none"/>
        </w:rPr>
      </w:pPr>
    </w:p>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sz w:val="32"/>
          <w:szCs w:val="32"/>
          <w:highlight w:val="none"/>
          <w:lang w:val="en-US" w:eastAsia="zh-CN"/>
        </w:rPr>
        <w:t>使用方（章）：</w:t>
      </w:r>
      <w:r>
        <w:rPr>
          <w:rFonts w:hint="eastAsia" w:asciiTheme="minorEastAsia" w:hAnsiTheme="minorEastAsia" w:eastAsiaTheme="minorEastAsia" w:cstheme="minorEastAsia"/>
          <w:color w:val="auto"/>
          <w:sz w:val="32"/>
          <w:szCs w:val="32"/>
          <w:highlight w:val="none"/>
          <w:lang w:val="en-US" w:eastAsia="zh-CN"/>
        </w:rPr>
        <w:t>内蒙古神东天隆集团股份有限公司大海则煤矿</w:t>
      </w:r>
      <w:r>
        <w:rPr>
          <w:rFonts w:hint="eastAsia" w:asciiTheme="minorEastAsia" w:hAnsiTheme="minorEastAsia" w:eastAsiaTheme="minorEastAsia" w:cstheme="minorEastAsia"/>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单位分管领导</w:t>
      </w:r>
      <w:r>
        <w:rPr>
          <w:rFonts w:hint="eastAsia" w:asciiTheme="minorEastAsia" w:hAnsiTheme="minorEastAsia" w:eastAsiaTheme="minorEastAsia" w:cstheme="minorEastAsia"/>
          <w:bCs/>
          <w:sz w:val="32"/>
          <w:szCs w:val="32"/>
          <w:highlight w:val="none"/>
        </w:rPr>
        <w:t xml:space="preserve">：                  </w:t>
      </w:r>
      <w:r>
        <w:rPr>
          <w:rFonts w:hint="eastAsia" w:asciiTheme="minorEastAsia" w:hAnsiTheme="minorEastAsia" w:eastAsiaTheme="minorEastAsia" w:cstheme="minorEastAsia"/>
          <w:sz w:val="32"/>
          <w:szCs w:val="32"/>
          <w:highlight w:val="none"/>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审批</w:t>
      </w:r>
      <w:r>
        <w:rPr>
          <w:rFonts w:hint="eastAsia" w:asciiTheme="minorEastAsia" w:hAnsiTheme="minorEastAsia" w:eastAsiaTheme="minorEastAsia" w:cstheme="minorEastAsia"/>
          <w:bCs/>
          <w:sz w:val="32"/>
          <w:szCs w:val="32"/>
          <w:highlight w:val="none"/>
        </w:rPr>
        <w:t>日期：</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 xml:space="preserve">日                 </w:t>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审核方（章）：内蒙古神东天隆集团股份有限公司</w:t>
      </w:r>
      <w:r>
        <w:rPr>
          <w:rFonts w:hint="eastAsia" w:asciiTheme="minorEastAsia" w:hAnsiTheme="minorEastAsia" w:cstheme="minorEastAsia"/>
          <w:sz w:val="32"/>
          <w:szCs w:val="32"/>
          <w:highlight w:val="none"/>
          <w:lang w:val="en-US" w:eastAsia="zh-CN"/>
        </w:rPr>
        <w:t>安质环</w:t>
      </w:r>
      <w:r>
        <w:rPr>
          <w:rFonts w:hint="eastAsia" w:asciiTheme="minorEastAsia" w:hAnsiTheme="minorEastAsia" w:eastAsiaTheme="minorEastAsia" w:cstheme="minorEastAsia"/>
          <w:sz w:val="32"/>
          <w:szCs w:val="32"/>
          <w:highlight w:val="none"/>
          <w:lang w:val="en-US" w:eastAsia="zh-CN"/>
        </w:rPr>
        <w:t>部</w:t>
      </w:r>
    </w:p>
    <w:p>
      <w:pPr>
        <w:pStyle w:val="10"/>
        <w:ind w:left="0" w:leftChars="0" w:firstLine="0" w:firstLineChars="0"/>
        <w:rPr>
          <w:rFonts w:hint="eastAsia" w:asciiTheme="minorEastAsia" w:hAnsiTheme="minorEastAsia" w:eastAsiaTheme="minorEastAsia" w:cstheme="minor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lang w:val="en-US" w:eastAsia="zh-CN"/>
        </w:rPr>
        <w:t>单位分管领导</w:t>
      </w:r>
      <w:r>
        <w:rPr>
          <w:rFonts w:hint="eastAsia" w:asciiTheme="minorEastAsia" w:hAnsiTheme="minorEastAsia" w:eastAsiaTheme="minorEastAsia" w:cstheme="minorEastAsia"/>
          <w:bCs/>
          <w:sz w:val="32"/>
          <w:szCs w:val="32"/>
          <w:highlight w:val="none"/>
        </w:rPr>
        <w:t xml:space="preserve">：                  </w:t>
      </w:r>
      <w:r>
        <w:rPr>
          <w:rFonts w:hint="eastAsia" w:asciiTheme="minorEastAsia" w:hAnsiTheme="minorEastAsia" w:eastAsiaTheme="minorEastAsia" w:cstheme="minorEastAsia"/>
          <w:sz w:val="32"/>
          <w:szCs w:val="32"/>
          <w:highlight w:val="none"/>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highlight w:val="none"/>
        </w:rPr>
      </w:pPr>
    </w:p>
    <w:p>
      <w:pPr>
        <w:pStyle w:val="11"/>
        <w:numPr>
          <w:ilvl w:val="0"/>
          <w:numId w:val="0"/>
        </w:num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Cs/>
          <w:sz w:val="32"/>
          <w:szCs w:val="32"/>
          <w:highlight w:val="none"/>
          <w:lang w:val="en-US" w:eastAsia="zh-CN"/>
        </w:rPr>
        <w:t>审批</w:t>
      </w:r>
      <w:r>
        <w:rPr>
          <w:rFonts w:hint="eastAsia" w:asciiTheme="minorEastAsia" w:hAnsiTheme="minorEastAsia" w:eastAsiaTheme="minorEastAsia" w:cstheme="minorEastAsia"/>
          <w:bCs/>
          <w:sz w:val="32"/>
          <w:szCs w:val="32"/>
          <w:highlight w:val="none"/>
        </w:rPr>
        <w:t>日期：</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 xml:space="preserve">     </w:t>
      </w:r>
      <w:r>
        <w:rPr>
          <w:rFonts w:hint="eastAsia" w:asciiTheme="minorEastAsia" w:hAnsiTheme="minorEastAsia" w:eastAsiaTheme="minorEastAsia" w:cstheme="minorEastAsia"/>
          <w:bCs/>
          <w:sz w:val="32"/>
          <w:szCs w:val="32"/>
          <w:highlight w:val="none"/>
        </w:rPr>
        <w:t xml:space="preserve">日 </w:t>
      </w: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tabs>
          <w:tab w:val="left" w:pos="1134"/>
        </w:tabs>
        <w:adjustRightInd w:val="0"/>
        <w:snapToGrid w:val="0"/>
        <w:spacing w:line="360" w:lineRule="auto"/>
        <w:ind w:firstLine="480"/>
        <w:jc w:val="left"/>
        <w:rPr>
          <w:rFonts w:hint="default" w:ascii="宋体" w:hAnsi="宋体" w:cs="宋体"/>
          <w:sz w:val="24"/>
          <w:lang w:val="en-US" w:eastAsia="zh-CN"/>
        </w:rPr>
      </w:pPr>
    </w:p>
    <w:p>
      <w:pPr>
        <w:numPr>
          <w:ilvl w:val="0"/>
          <w:numId w:val="0"/>
        </w:numPr>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rPr>
        <w:rFonts w:hint="default"/>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B53E1"/>
    <w:multiLevelType w:val="singleLevel"/>
    <w:tmpl w:val="8A7B53E1"/>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lowerLetter"/>
      <w:lvlText w:val="%1)"/>
      <w:lvlJc w:val="left"/>
      <w:pPr>
        <w:tabs>
          <w:tab w:val="left" w:pos="840"/>
        </w:tabs>
        <w:ind w:left="415" w:firstLine="425"/>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24"/>
    <w:multiLevelType w:val="multilevel"/>
    <w:tmpl w:val="00000024"/>
    <w:lvl w:ilvl="0" w:tentative="0">
      <w:start w:val="1"/>
      <w:numFmt w:val="lowerLetter"/>
      <w:lvlText w:val="%1)"/>
      <w:lvlJc w:val="left"/>
      <w:pPr>
        <w:tabs>
          <w:tab w:val="left" w:pos="845"/>
        </w:tabs>
        <w:ind w:left="845" w:hanging="420"/>
      </w:pPr>
      <w:rPr>
        <w:rFonts w:hint="eastAsia"/>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AC2D57"/>
    <w:multiLevelType w:val="multilevel"/>
    <w:tmpl w:val="53AC2D5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6E0340F9"/>
    <w:multiLevelType w:val="multilevel"/>
    <w:tmpl w:val="6E0340F9"/>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jVjOGYzYWQwMzgwYmNlZmRkZjA1M2QwNzkwNTcifQ=="/>
  </w:docVars>
  <w:rsids>
    <w:rsidRoot w:val="00000000"/>
    <w:rsid w:val="0DE9531F"/>
    <w:rsid w:val="13566D42"/>
    <w:rsid w:val="22450C1A"/>
    <w:rsid w:val="225449D6"/>
    <w:rsid w:val="24197E98"/>
    <w:rsid w:val="3DB45ED8"/>
    <w:rsid w:val="47C10D88"/>
    <w:rsid w:val="527A4C75"/>
    <w:rsid w:val="53EF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adjustRightInd w:val="0"/>
      <w:snapToGrid w:val="0"/>
      <w:spacing w:before="60" w:after="60" w:line="360" w:lineRule="auto"/>
      <w:outlineLvl w:val="3"/>
    </w:pPr>
    <w:rPr>
      <w:rFonts w:ascii="宋体" w:hAnsi="宋体"/>
      <w:b/>
      <w:bCs/>
      <w:color w:val="00000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overflowPunct w:val="0"/>
      <w:topLinePunct/>
      <w:spacing w:line="440" w:lineRule="atLeast"/>
      <w:ind w:left="0" w:firstLine="480" w:firstLineChars="200"/>
    </w:pPr>
    <w:rPr>
      <w:kern w:val="2"/>
      <w:sz w:val="24"/>
      <w:szCs w:val="24"/>
    </w:rPr>
  </w:style>
  <w:style w:type="paragraph" w:styleId="4">
    <w:name w:val="Normal Indent"/>
    <w:basedOn w:val="1"/>
    <w:qFormat/>
    <w:uiPriority w:val="0"/>
    <w:pPr>
      <w:ind w:firstLine="420"/>
    </w:pPr>
    <w:rPr>
      <w:szCs w:val="20"/>
    </w:r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qFormat/>
    <w:uiPriority w:val="0"/>
    <w:rPr>
      <w:sz w:val="24"/>
      <w:szCs w:val="20"/>
    </w:rPr>
  </w:style>
  <w:style w:type="paragraph" w:styleId="8">
    <w:name w:val="Plain Text"/>
    <w:basedOn w:val="1"/>
    <w:qFormat/>
    <w:uiPriority w:val="99"/>
    <w:rPr>
      <w:rFonts w:ascii="宋体" w:hAnsi="Courier New" w:eastAsiaTheme="minorEastAsia" w:cstheme="minorBidi"/>
      <w:szCs w:val="22"/>
      <w:lang w:val="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2"/>
    <w:basedOn w:val="1"/>
    <w:next w:val="1"/>
    <w:qFormat/>
    <w:uiPriority w:val="0"/>
    <w:pPr>
      <w:ind w:left="200" w:leftChars="200"/>
    </w:pPr>
  </w:style>
  <w:style w:type="paragraph" w:styleId="11">
    <w:name w:val="Body Text First Indent 2"/>
    <w:basedOn w:val="5"/>
    <w:qFormat/>
    <w:uiPriority w:val="0"/>
    <w:pPr>
      <w:ind w:firstLine="420" w:firstLineChars="200"/>
    </w:pPr>
  </w:style>
  <w:style w:type="paragraph" w:customStyle="1" w:styleId="14">
    <w:name w:val="小节格式"/>
    <w:basedOn w:val="1"/>
    <w:next w:val="1"/>
    <w:qFormat/>
    <w:uiPriority w:val="0"/>
    <w:pPr>
      <w:widowControl/>
      <w:spacing w:before="120" w:after="120" w:line="360" w:lineRule="auto"/>
      <w:jc w:val="left"/>
      <w:outlineLvl w:val="2"/>
    </w:pPr>
    <w:rPr>
      <w:rFonts w:cs="宋体"/>
      <w:b/>
      <w:kern w:val="0"/>
      <w:sz w:val="28"/>
    </w:rPr>
  </w:style>
  <w:style w:type="paragraph" w:styleId="15">
    <w:name w:val="List Paragraph"/>
    <w:basedOn w:val="1"/>
    <w:qFormat/>
    <w:uiPriority w:val="34"/>
    <w:pPr>
      <w:widowControl/>
      <w:spacing w:beforeLines="30" w:afterLines="30" w:line="460" w:lineRule="exact"/>
      <w:ind w:firstLine="420" w:firstLineChars="200"/>
      <w:jc w:val="left"/>
    </w:pPr>
    <w:rPr>
      <w:rFonts w:cs="宋体"/>
      <w:kern w:val="0"/>
      <w:sz w:val="24"/>
    </w:rPr>
  </w:style>
  <w:style w:type="paragraph" w:customStyle="1" w:styleId="16">
    <w:name w:val="List Paragraph1"/>
    <w:basedOn w:val="1"/>
    <w:unhideWhenUsed/>
    <w:qFormat/>
    <w:uiPriority w:val="99"/>
    <w:pPr>
      <w:ind w:firstLine="420" w:firstLineChars="200"/>
    </w:pPr>
    <w:rPr>
      <w:rFonts w:hint="eastAsia" w:ascii="宋体"/>
      <w:kern w:val="0"/>
      <w:sz w:val="2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741</Words>
  <Characters>915</Characters>
  <Lines>0</Lines>
  <Paragraphs>0</Paragraphs>
  <TotalTime>2</TotalTime>
  <ScaleCrop>false</ScaleCrop>
  <LinksUpToDate>false</LinksUpToDate>
  <CharactersWithSpaces>972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黄美华</cp:lastModifiedBy>
  <dcterms:modified xsi:type="dcterms:W3CDTF">2023-08-11T02:09:32Z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96B808B329204B558C128349076BE5B4</vt:lpwstr>
  </property>
</Properties>
</file>